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9E" w:rsidRPr="004F409E" w:rsidRDefault="004F409E" w:rsidP="004F409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4F409E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4F409E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"http://hk.rd.yahoo.com/blog/mod/art_title/*http:/hk.myblog.yahoo.com/mahabodhicitta/article?mid=14880" \t "_parent" </w:instrText>
      </w:r>
      <w:r w:rsidRPr="004F409E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4F409E">
        <w:rPr>
          <w:rFonts w:ascii="Arial" w:eastAsia="宋体" w:hAnsi="Arial" w:cs="Arial"/>
          <w:color w:val="747147"/>
          <w:kern w:val="36"/>
          <w:sz w:val="36"/>
          <w:szCs w:val="36"/>
        </w:rPr>
        <w:t>珠光寶</w:t>
      </w:r>
      <w:proofErr w:type="gramStart"/>
      <w:r w:rsidRPr="004F409E">
        <w:rPr>
          <w:rFonts w:ascii="Arial" w:eastAsia="宋体" w:hAnsi="Arial" w:cs="Arial"/>
          <w:color w:val="747147"/>
          <w:kern w:val="36"/>
          <w:sz w:val="36"/>
          <w:szCs w:val="36"/>
        </w:rPr>
        <w:t>氣</w:t>
      </w:r>
      <w:proofErr w:type="gramEnd"/>
      <w:r w:rsidRPr="004F409E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與其做一世炙手可</w:t>
      </w:r>
      <w:proofErr w:type="gramStart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熱</w:t>
      </w:r>
      <w:proofErr w:type="gramEnd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的點鈔機及首飾箱，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不如做一個暗暗利人其貌不揚的百子櫃。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金銀珠寶布施在苦難人身上，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便成就它永不磨</w:t>
      </w:r>
      <w:proofErr w:type="gramStart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滅</w:t>
      </w:r>
      <w:proofErr w:type="gramEnd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的價值；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由璀璨奪</w:t>
      </w:r>
      <w:proofErr w:type="gramStart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目更化為祥</w:t>
      </w:r>
      <w:proofErr w:type="gramEnd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光萬度，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以有限變無限，</w:t>
      </w:r>
      <w:proofErr w:type="gramStart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從</w:t>
      </w:r>
      <w:proofErr w:type="gramEnd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生</w:t>
      </w:r>
      <w:proofErr w:type="gramStart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滅</w:t>
      </w:r>
      <w:proofErr w:type="gramEnd"/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成永恆。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（談師兄修行話）</w:t>
      </w:r>
    </w:p>
    <w:p w:rsidR="004F409E" w:rsidRPr="004F409E" w:rsidRDefault="004F409E" w:rsidP="004F40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F409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409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409E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F40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409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41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034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4160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2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2869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2547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23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592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2555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742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7697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124419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80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7933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>国基电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2009-04-18T11:21:00Z</dcterms:created>
  <dcterms:modified xsi:type="dcterms:W3CDTF">2009-04-18T11:22:00Z</dcterms:modified>
</cp:coreProperties>
</file>