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9FD" w:rsidRPr="00D229FD" w:rsidRDefault="00D229FD" w:rsidP="00D229FD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hyperlink r:id="rId4" w:tgtFrame="_parent" w:history="1">
        <w:r w:rsidRPr="00D229FD">
          <w:rPr>
            <w:rFonts w:ascii="Arial" w:eastAsia="宋体" w:hAnsi="Arial" w:cs="Arial"/>
            <w:color w:val="747147"/>
            <w:kern w:val="36"/>
            <w:sz w:val="32"/>
            <w:szCs w:val="32"/>
          </w:rPr>
          <w:t>血脈論手稿</w:t>
        </w:r>
      </w:hyperlink>
    </w:p>
    <w:p w:rsidR="00D229FD" w:rsidRPr="00D229FD" w:rsidRDefault="00D229FD" w:rsidP="00D229F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52975" cy="3762375"/>
            <wp:effectExtent l="19050" t="0" r="9525" b="0"/>
            <wp:docPr id="1" name="图片 1" descr="http://f20.yahoofs.com/hkblog/2tHKT1SfER8cdmXKNn0fpEVarSyhsw--_3/blog/ap_20071124075200434.jpg?ib_____DPj.H8V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3/blog/ap_20071124075200434.jpg?ib_____DPj.H8Vga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76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29FD" w:rsidRPr="00D229FD" w:rsidRDefault="00D229FD" w:rsidP="00D229F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229FD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菩提達摩大師血脈論手稿</w:t>
      </w:r>
      <w:r w:rsidRPr="00D229FD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(</w:t>
      </w:r>
      <w:r w:rsidRPr="00D229FD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公元</w:t>
      </w:r>
      <w:r w:rsidRPr="00D229FD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1387)</w:t>
      </w:r>
    </w:p>
    <w:p w:rsidR="00D229FD" w:rsidRPr="00D229FD" w:rsidRDefault="00D229FD" w:rsidP="00D229F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229FD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D229FD" w:rsidRDefault="001F6F46">
      <w:pPr>
        <w:rPr>
          <w:rFonts w:hint="eastAsia"/>
        </w:rPr>
      </w:pPr>
    </w:p>
    <w:sectPr w:rsidR="001F6F46" w:rsidRPr="00D229FD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229FD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229FD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229F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229FD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D229F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229F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8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972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40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34552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10656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274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2563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144226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834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8724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0006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6258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7975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13450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6984942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415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3683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751460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108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>国基电</Company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2009-04-17T20:46:00Z</dcterms:created>
  <dcterms:modified xsi:type="dcterms:W3CDTF">2009-04-17T20:47:00Z</dcterms:modified>
</cp:coreProperties>
</file>