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12" w:rsidRPr="005D4812" w:rsidRDefault="005D4812" w:rsidP="005D481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5D4812">
          <w:rPr>
            <w:rFonts w:ascii="Arial" w:eastAsia="宋体" w:hAnsi="Arial" w:cs="Arial"/>
            <w:color w:val="747147"/>
            <w:kern w:val="36"/>
            <w:sz w:val="30"/>
            <w:szCs w:val="30"/>
          </w:rPr>
          <w:t>一字独钴杵样式</w:t>
        </w:r>
      </w:hyperlink>
    </w:p>
    <w:p w:rsidR="005D4812" w:rsidRPr="005D4812" w:rsidRDefault="005D4812" w:rsidP="005D48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481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4812" w:rsidRPr="005D4812" w:rsidRDefault="005D4812" w:rsidP="005D48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481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4812" w:rsidRPr="005D4812" w:rsidRDefault="005D4812" w:rsidP="005D48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4812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/blog/ap_20071003084935280.jpg?ib_____D3.If71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4935280.jpg?ib_____D3.If71M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4812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4812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48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481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D48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4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3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54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5792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7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20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108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66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686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95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02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94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4111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4400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561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国基电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2009-04-17T22:05:00Z</dcterms:created>
  <dcterms:modified xsi:type="dcterms:W3CDTF">2009-04-17T22:06:00Z</dcterms:modified>
</cp:coreProperties>
</file>