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FF5" w:rsidRPr="00003FF5" w:rsidRDefault="00003FF5" w:rsidP="00003FF5">
      <w:pPr>
        <w:widowControl/>
        <w:spacing w:beforeAutospacing="1" w:after="100" w:afterAutospacing="1"/>
        <w:jc w:val="left"/>
        <w:outlineLvl w:val="0"/>
        <w:rPr>
          <w:rFonts w:ascii="Arial" w:eastAsia="宋体" w:hAnsi="Arial" w:cs="Arial"/>
          <w:color w:val="666666"/>
          <w:kern w:val="36"/>
          <w:sz w:val="19"/>
          <w:szCs w:val="19"/>
        </w:rPr>
      </w:pPr>
      <w:r w:rsidRPr="00003FF5">
        <w:rPr>
          <w:rFonts w:ascii="Arial" w:eastAsia="宋体" w:hAnsi="Arial" w:cs="Arial"/>
          <w:color w:val="666666"/>
          <w:kern w:val="36"/>
          <w:sz w:val="19"/>
          <w:szCs w:val="19"/>
        </w:rPr>
        <w:fldChar w:fldCharType="begin"/>
      </w:r>
      <w:r w:rsidRPr="00003FF5">
        <w:rPr>
          <w:rFonts w:ascii="Arial" w:eastAsia="宋体" w:hAnsi="Arial" w:cs="Arial"/>
          <w:color w:val="666666"/>
          <w:kern w:val="36"/>
          <w:sz w:val="19"/>
          <w:szCs w:val="19"/>
        </w:rPr>
        <w:instrText xml:space="preserve"> HYPERLINK "http://hk.rd.yahoo.com/blog/mod/art_title/*http:/hk.myblog.yahoo.com/mahabodhicitta/article?mid=1881" \t "_parent" </w:instrText>
      </w:r>
      <w:r w:rsidRPr="00003FF5">
        <w:rPr>
          <w:rFonts w:ascii="Arial" w:eastAsia="宋体" w:hAnsi="Arial" w:cs="Arial"/>
          <w:color w:val="666666"/>
          <w:kern w:val="36"/>
          <w:sz w:val="19"/>
          <w:szCs w:val="19"/>
        </w:rPr>
        <w:fldChar w:fldCharType="separate"/>
      </w:r>
      <w:r w:rsidRPr="00003FF5">
        <w:rPr>
          <w:rFonts w:ascii="Arial" w:eastAsia="宋体" w:hAnsi="Arial" w:cs="Arial"/>
          <w:color w:val="747147"/>
          <w:kern w:val="36"/>
          <w:sz w:val="19"/>
          <w:szCs w:val="19"/>
        </w:rPr>
        <w:t>法華經驗記序</w:t>
      </w:r>
      <w:r w:rsidRPr="00003FF5">
        <w:rPr>
          <w:rFonts w:ascii="Arial" w:eastAsia="宋体" w:hAnsi="Arial" w:cs="Arial"/>
          <w:color w:val="747147"/>
          <w:kern w:val="36"/>
          <w:sz w:val="19"/>
          <w:szCs w:val="19"/>
        </w:rPr>
        <w:t>(</w:t>
      </w:r>
      <w:r w:rsidRPr="00003FF5">
        <w:rPr>
          <w:rFonts w:ascii="Arial" w:eastAsia="宋体" w:hAnsi="Arial" w:cs="Arial"/>
          <w:color w:val="747147"/>
          <w:kern w:val="36"/>
          <w:sz w:val="19"/>
          <w:szCs w:val="19"/>
        </w:rPr>
        <w:t>二</w:t>
      </w:r>
      <w:r w:rsidRPr="00003FF5">
        <w:rPr>
          <w:rFonts w:ascii="Arial" w:eastAsia="宋体" w:hAnsi="Arial" w:cs="Arial"/>
          <w:color w:val="747147"/>
          <w:kern w:val="36"/>
          <w:sz w:val="19"/>
          <w:szCs w:val="19"/>
        </w:rPr>
        <w:t>)</w:t>
      </w:r>
      <w:r w:rsidRPr="00003FF5">
        <w:rPr>
          <w:rFonts w:ascii="Arial" w:eastAsia="宋体" w:hAnsi="Arial" w:cs="Arial"/>
          <w:color w:val="666666"/>
          <w:kern w:val="36"/>
          <w:sz w:val="19"/>
          <w:szCs w:val="19"/>
        </w:rPr>
        <w:fldChar w:fldCharType="end"/>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441415"/>
          <w:kern w:val="0"/>
          <w:sz w:val="32"/>
          <w:szCs w:val="32"/>
        </w:rPr>
        <w:t>我認真的思索，法華經確實是這樣一部經典，它提出證據向世人證明釋迦牟尼如來是一位在遙遠的過去大徹大悟的佛，同時也向人們揭示出所有信奉佛法的人都能成佛這一真理，法華經是一部向世人指明正確道路的教誨之書。</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這部</w:t>
      </w:r>
      <w:proofErr w:type="gramStart"/>
      <w:r w:rsidRPr="00003FF5">
        <w:rPr>
          <w:rFonts w:ascii="PMingLiU" w:eastAsia="PMingLiU" w:hAnsi="PMingLiU" w:cs="Arial" w:hint="eastAsia"/>
          <w:b/>
          <w:bCs/>
          <w:color w:val="333399"/>
          <w:kern w:val="0"/>
          <w:sz w:val="32"/>
          <w:szCs w:val="32"/>
        </w:rPr>
        <w:t>書</w:t>
      </w:r>
      <w:proofErr w:type="gramEnd"/>
      <w:r w:rsidRPr="00003FF5">
        <w:rPr>
          <w:rFonts w:ascii="PMingLiU" w:eastAsia="PMingLiU" w:hAnsi="PMingLiU" w:cs="Arial" w:hint="eastAsia"/>
          <w:b/>
          <w:bCs/>
          <w:color w:val="333399"/>
          <w:kern w:val="0"/>
          <w:sz w:val="32"/>
          <w:szCs w:val="32"/>
        </w:rPr>
        <w:t>的核心就是被譽</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佛祖一代五時期的全部教誨，並更進一步追本溯源，闡明人間萬</w:t>
      </w:r>
      <w:proofErr w:type="gramStart"/>
      <w:r w:rsidRPr="00003FF5">
        <w:rPr>
          <w:rFonts w:ascii="PMingLiU" w:eastAsia="PMingLiU" w:hAnsi="PMingLiU" w:cs="Arial" w:hint="eastAsia"/>
          <w:b/>
          <w:bCs/>
          <w:color w:val="333399"/>
          <w:kern w:val="0"/>
          <w:sz w:val="32"/>
          <w:szCs w:val="32"/>
        </w:rPr>
        <w:t>象</w:t>
      </w:r>
      <w:proofErr w:type="gramEnd"/>
      <w:r w:rsidRPr="00003FF5">
        <w:rPr>
          <w:rFonts w:ascii="PMingLiU" w:eastAsia="PMingLiU" w:hAnsi="PMingLiU" w:cs="Arial" w:hint="eastAsia"/>
          <w:b/>
          <w:bCs/>
          <w:color w:val="333399"/>
          <w:kern w:val="0"/>
          <w:sz w:val="32"/>
          <w:szCs w:val="32"/>
        </w:rPr>
        <w:t>和</w:t>
      </w:r>
      <w:proofErr w:type="gramStart"/>
      <w:r w:rsidRPr="00003FF5">
        <w:rPr>
          <w:rFonts w:ascii="PMingLiU" w:eastAsia="PMingLiU" w:hAnsi="PMingLiU" w:cs="Arial" w:hint="eastAsia"/>
          <w:b/>
          <w:bCs/>
          <w:color w:val="333399"/>
          <w:kern w:val="0"/>
          <w:sz w:val="32"/>
          <w:szCs w:val="32"/>
        </w:rPr>
        <w:t>世間</w:t>
      </w:r>
      <w:proofErr w:type="gramEnd"/>
      <w:r w:rsidRPr="00003FF5">
        <w:rPr>
          <w:rFonts w:ascii="PMingLiU" w:eastAsia="PMingLiU" w:hAnsi="PMingLiU" w:cs="Arial" w:hint="eastAsia"/>
          <w:b/>
          <w:bCs/>
          <w:color w:val="333399"/>
          <w:kern w:val="0"/>
          <w:sz w:val="32"/>
          <w:szCs w:val="32"/>
        </w:rPr>
        <w:t>萬物的真相。</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並且，</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了把人們</w:t>
      </w:r>
      <w:proofErr w:type="gramStart"/>
      <w:r w:rsidRPr="00003FF5">
        <w:rPr>
          <w:rFonts w:ascii="PMingLiU" w:eastAsia="PMingLiU" w:hAnsi="PMingLiU" w:cs="Arial" w:hint="eastAsia"/>
          <w:b/>
          <w:bCs/>
          <w:color w:val="333399"/>
          <w:kern w:val="0"/>
          <w:sz w:val="32"/>
          <w:szCs w:val="32"/>
        </w:rPr>
        <w:t>導</w:t>
      </w:r>
      <w:proofErr w:type="gramEnd"/>
      <w:r w:rsidRPr="00003FF5">
        <w:rPr>
          <w:rFonts w:ascii="PMingLiU" w:eastAsia="PMingLiU" w:hAnsi="PMingLiU" w:cs="Arial" w:hint="eastAsia"/>
          <w:b/>
          <w:bCs/>
          <w:color w:val="333399"/>
          <w:kern w:val="0"/>
          <w:sz w:val="32"/>
          <w:szCs w:val="32"/>
        </w:rPr>
        <w:t>向真理，著重在方便的隱喻及其實例的教誨和終極真理的教誨</w:t>
      </w:r>
      <w:proofErr w:type="gramStart"/>
      <w:r w:rsidRPr="00003FF5">
        <w:rPr>
          <w:rFonts w:ascii="PMingLiU" w:eastAsia="PMingLiU" w:hAnsi="PMingLiU" w:cs="Arial" w:hint="eastAsia"/>
          <w:b/>
          <w:bCs/>
          <w:color w:val="333399"/>
          <w:kern w:val="0"/>
          <w:sz w:val="32"/>
          <w:szCs w:val="32"/>
        </w:rPr>
        <w:t>兩</w:t>
      </w:r>
      <w:proofErr w:type="gramEnd"/>
      <w:r w:rsidRPr="00003FF5">
        <w:rPr>
          <w:rFonts w:ascii="PMingLiU" w:eastAsia="PMingLiU" w:hAnsi="PMingLiU" w:cs="Arial" w:hint="eastAsia"/>
          <w:b/>
          <w:bCs/>
          <w:color w:val="333399"/>
          <w:kern w:val="0"/>
          <w:sz w:val="32"/>
          <w:szCs w:val="32"/>
        </w:rPr>
        <w:t>個方面做了細緻的講解。</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這部神秘經</w:t>
      </w:r>
      <w:proofErr w:type="gramStart"/>
      <w:r w:rsidRPr="00003FF5">
        <w:rPr>
          <w:rFonts w:ascii="PMingLiU" w:eastAsia="PMingLiU" w:hAnsi="PMingLiU" w:cs="Arial" w:hint="eastAsia"/>
          <w:b/>
          <w:bCs/>
          <w:color w:val="333399"/>
          <w:kern w:val="0"/>
          <w:sz w:val="32"/>
          <w:szCs w:val="32"/>
        </w:rPr>
        <w:t>書</w:t>
      </w:r>
      <w:proofErr w:type="gramEnd"/>
      <w:r w:rsidRPr="00003FF5">
        <w:rPr>
          <w:rFonts w:ascii="PMingLiU" w:eastAsia="PMingLiU" w:hAnsi="PMingLiU" w:cs="Arial" w:hint="eastAsia"/>
          <w:b/>
          <w:bCs/>
          <w:color w:val="333399"/>
          <w:kern w:val="0"/>
          <w:sz w:val="32"/>
          <w:szCs w:val="32"/>
        </w:rPr>
        <w:t>的威德簡直如同天上照耀萬物的太陽一般，它那靈妙的作用簡直就如同充滿了大海的潮水，</w:t>
      </w:r>
      <w:proofErr w:type="gramStart"/>
      <w:r w:rsidRPr="00003FF5">
        <w:rPr>
          <w:rFonts w:ascii="PMingLiU" w:eastAsia="PMingLiU" w:hAnsi="PMingLiU" w:cs="Arial" w:hint="eastAsia"/>
          <w:b/>
          <w:bCs/>
          <w:color w:val="333399"/>
          <w:kern w:val="0"/>
          <w:sz w:val="32"/>
          <w:szCs w:val="32"/>
        </w:rPr>
        <w:t>世</w:t>
      </w:r>
      <w:proofErr w:type="gramEnd"/>
      <w:r w:rsidRPr="00003FF5">
        <w:rPr>
          <w:rFonts w:ascii="PMingLiU" w:eastAsia="PMingLiU" w:hAnsi="PMingLiU" w:cs="Arial" w:hint="eastAsia"/>
          <w:b/>
          <w:bCs/>
          <w:color w:val="333399"/>
          <w:kern w:val="0"/>
          <w:sz w:val="32"/>
          <w:szCs w:val="32"/>
        </w:rPr>
        <w:t>間眾生受惠頗多。</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正因</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法華經是這</w:t>
      </w:r>
      <w:proofErr w:type="gramStart"/>
      <w:r w:rsidRPr="00003FF5">
        <w:rPr>
          <w:rFonts w:ascii="PMingLiU" w:eastAsia="PMingLiU" w:hAnsi="PMingLiU" w:cs="Arial" w:hint="eastAsia"/>
          <w:b/>
          <w:bCs/>
          <w:color w:val="333399"/>
          <w:kern w:val="0"/>
          <w:sz w:val="32"/>
          <w:szCs w:val="32"/>
        </w:rPr>
        <w:t>樣</w:t>
      </w:r>
      <w:proofErr w:type="gramEnd"/>
      <w:r w:rsidRPr="00003FF5">
        <w:rPr>
          <w:rFonts w:ascii="PMingLiU" w:eastAsia="PMingLiU" w:hAnsi="PMingLiU" w:cs="Arial" w:hint="eastAsia"/>
          <w:b/>
          <w:bCs/>
          <w:color w:val="333399"/>
          <w:kern w:val="0"/>
          <w:sz w:val="32"/>
          <w:szCs w:val="32"/>
        </w:rPr>
        <w:t>的一部經典，所以鳩摩羅什法師把它詳盡的翻譯成了中文，之</w:t>
      </w:r>
      <w:proofErr w:type="gramStart"/>
      <w:r w:rsidRPr="00003FF5">
        <w:rPr>
          <w:rFonts w:ascii="PMingLiU" w:eastAsia="PMingLiU" w:hAnsi="PMingLiU" w:cs="Arial" w:hint="eastAsia"/>
          <w:b/>
          <w:bCs/>
          <w:color w:val="333399"/>
          <w:kern w:val="0"/>
          <w:sz w:val="32"/>
          <w:szCs w:val="32"/>
        </w:rPr>
        <w:t>後</w:t>
      </w:r>
      <w:proofErr w:type="gramEnd"/>
      <w:r w:rsidRPr="00003FF5">
        <w:rPr>
          <w:rFonts w:ascii="PMingLiU" w:eastAsia="PMingLiU" w:hAnsi="PMingLiU" w:cs="Arial" w:hint="eastAsia"/>
          <w:b/>
          <w:bCs/>
          <w:color w:val="333399"/>
          <w:kern w:val="0"/>
          <w:sz w:val="32"/>
          <w:szCs w:val="32"/>
        </w:rPr>
        <w:t>經</w:t>
      </w:r>
      <w:proofErr w:type="gramStart"/>
      <w:r w:rsidRPr="00003FF5">
        <w:rPr>
          <w:rFonts w:ascii="PMingLiU" w:eastAsia="PMingLiU" w:hAnsi="PMingLiU" w:cs="Arial" w:hint="eastAsia"/>
          <w:b/>
          <w:bCs/>
          <w:color w:val="333399"/>
          <w:kern w:val="0"/>
          <w:sz w:val="32"/>
          <w:szCs w:val="32"/>
        </w:rPr>
        <w:t>書傳來</w:t>
      </w:r>
      <w:proofErr w:type="gramEnd"/>
      <w:r w:rsidRPr="00003FF5">
        <w:rPr>
          <w:rFonts w:ascii="PMingLiU" w:eastAsia="PMingLiU" w:hAnsi="PMingLiU" w:cs="Arial" w:hint="eastAsia"/>
          <w:b/>
          <w:bCs/>
          <w:color w:val="333399"/>
          <w:kern w:val="0"/>
          <w:sz w:val="32"/>
          <w:szCs w:val="32"/>
        </w:rPr>
        <w:t>日本，深得聖德太子信奉。</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此</w:t>
      </w:r>
      <w:proofErr w:type="gramStart"/>
      <w:r w:rsidRPr="00003FF5">
        <w:rPr>
          <w:rFonts w:ascii="PMingLiU" w:eastAsia="PMingLiU" w:hAnsi="PMingLiU" w:cs="Arial" w:hint="eastAsia"/>
          <w:b/>
          <w:bCs/>
          <w:color w:val="333399"/>
          <w:kern w:val="0"/>
          <w:sz w:val="32"/>
          <w:szCs w:val="32"/>
        </w:rPr>
        <w:t>後</w:t>
      </w:r>
      <w:proofErr w:type="gramEnd"/>
      <w:r w:rsidRPr="00003FF5">
        <w:rPr>
          <w:rFonts w:ascii="PMingLiU" w:eastAsia="PMingLiU" w:hAnsi="PMingLiU" w:cs="Arial" w:hint="eastAsia"/>
          <w:b/>
          <w:bCs/>
          <w:color w:val="333399"/>
          <w:kern w:val="0"/>
          <w:sz w:val="32"/>
          <w:szCs w:val="32"/>
        </w:rPr>
        <w:t>，</w:t>
      </w:r>
      <w:proofErr w:type="gramStart"/>
      <w:r w:rsidRPr="00003FF5">
        <w:rPr>
          <w:rFonts w:ascii="PMingLiU" w:eastAsia="PMingLiU" w:hAnsi="PMingLiU" w:cs="Arial" w:hint="eastAsia"/>
          <w:b/>
          <w:bCs/>
          <w:color w:val="333399"/>
          <w:kern w:val="0"/>
          <w:sz w:val="32"/>
          <w:szCs w:val="32"/>
        </w:rPr>
        <w:t>受持此</w:t>
      </w:r>
      <w:proofErr w:type="gramEnd"/>
      <w:r w:rsidRPr="00003FF5">
        <w:rPr>
          <w:rFonts w:ascii="PMingLiU" w:eastAsia="PMingLiU" w:hAnsi="PMingLiU" w:cs="Arial" w:hint="eastAsia"/>
          <w:b/>
          <w:bCs/>
          <w:color w:val="333399"/>
          <w:kern w:val="0"/>
          <w:sz w:val="32"/>
          <w:szCs w:val="32"/>
        </w:rPr>
        <w:t>經誦讀此經者、</w:t>
      </w:r>
      <w:proofErr w:type="gramStart"/>
      <w:r w:rsidRPr="00003FF5">
        <w:rPr>
          <w:rFonts w:ascii="PMingLiU" w:eastAsia="PMingLiU" w:hAnsi="PMingLiU" w:cs="Arial" w:hint="eastAsia"/>
          <w:b/>
          <w:bCs/>
          <w:color w:val="333399"/>
          <w:kern w:val="0"/>
          <w:sz w:val="32"/>
          <w:szCs w:val="32"/>
        </w:rPr>
        <w:t>聆</w:t>
      </w:r>
      <w:proofErr w:type="gramEnd"/>
      <w:r w:rsidRPr="00003FF5">
        <w:rPr>
          <w:rFonts w:ascii="PMingLiU" w:eastAsia="PMingLiU" w:hAnsi="PMingLiU" w:cs="Arial" w:hint="eastAsia"/>
          <w:b/>
          <w:bCs/>
          <w:color w:val="333399"/>
          <w:kern w:val="0"/>
          <w:sz w:val="32"/>
          <w:szCs w:val="32"/>
        </w:rPr>
        <w:t>聽說法者、</w:t>
      </w:r>
      <w:proofErr w:type="gramStart"/>
      <w:r w:rsidRPr="00003FF5">
        <w:rPr>
          <w:rFonts w:ascii="PMingLiU" w:eastAsia="PMingLiU" w:hAnsi="PMingLiU" w:cs="Arial" w:hint="eastAsia"/>
          <w:b/>
          <w:bCs/>
          <w:color w:val="333399"/>
          <w:kern w:val="0"/>
          <w:sz w:val="32"/>
          <w:szCs w:val="32"/>
        </w:rPr>
        <w:t>傳</w:t>
      </w:r>
      <w:proofErr w:type="gramEnd"/>
      <w:r w:rsidRPr="00003FF5">
        <w:rPr>
          <w:rFonts w:ascii="PMingLiU" w:eastAsia="PMingLiU" w:hAnsi="PMingLiU" w:cs="Arial" w:hint="eastAsia"/>
          <w:b/>
          <w:bCs/>
          <w:color w:val="333399"/>
          <w:kern w:val="0"/>
          <w:sz w:val="32"/>
          <w:szCs w:val="32"/>
        </w:rPr>
        <w:t>抄此經者，很多都感受到了它的靈妙，</w:t>
      </w:r>
      <w:proofErr w:type="gramStart"/>
      <w:r w:rsidRPr="00003FF5">
        <w:rPr>
          <w:rFonts w:ascii="PMingLiU" w:eastAsia="PMingLiU" w:hAnsi="PMingLiU" w:cs="Arial" w:hint="eastAsia"/>
          <w:b/>
          <w:bCs/>
          <w:color w:val="333399"/>
          <w:kern w:val="0"/>
          <w:sz w:val="32"/>
          <w:szCs w:val="32"/>
        </w:rPr>
        <w:t>傳</w:t>
      </w:r>
      <w:proofErr w:type="gramEnd"/>
      <w:r w:rsidRPr="00003FF5">
        <w:rPr>
          <w:rFonts w:ascii="PMingLiU" w:eastAsia="PMingLiU" w:hAnsi="PMingLiU" w:cs="Arial" w:hint="eastAsia"/>
          <w:b/>
          <w:bCs/>
          <w:color w:val="333399"/>
          <w:kern w:val="0"/>
          <w:sz w:val="32"/>
          <w:szCs w:val="32"/>
        </w:rPr>
        <w:t>播之廣無法計算。</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在中</w:t>
      </w:r>
      <w:proofErr w:type="gramStart"/>
      <w:r w:rsidRPr="00003FF5">
        <w:rPr>
          <w:rFonts w:ascii="PMingLiU" w:eastAsia="PMingLiU" w:hAnsi="PMingLiU" w:cs="Arial" w:hint="eastAsia"/>
          <w:b/>
          <w:bCs/>
          <w:color w:val="333399"/>
          <w:kern w:val="0"/>
          <w:sz w:val="32"/>
          <w:szCs w:val="32"/>
        </w:rPr>
        <w:t>國</w:t>
      </w:r>
      <w:proofErr w:type="gramEnd"/>
      <w:r w:rsidRPr="00003FF5">
        <w:rPr>
          <w:rFonts w:ascii="PMingLiU" w:eastAsia="PMingLiU" w:hAnsi="PMingLiU" w:cs="Arial" w:hint="eastAsia"/>
          <w:b/>
          <w:bCs/>
          <w:color w:val="333399"/>
          <w:kern w:val="0"/>
          <w:sz w:val="32"/>
          <w:szCs w:val="32"/>
        </w:rPr>
        <w:t>宋朝有位名</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義寂的僧人，著有一部法華經信仰者的靈驗記，此</w:t>
      </w:r>
      <w:proofErr w:type="gramStart"/>
      <w:r w:rsidRPr="00003FF5">
        <w:rPr>
          <w:rFonts w:ascii="PMingLiU" w:eastAsia="PMingLiU" w:hAnsi="PMingLiU" w:cs="Arial" w:hint="eastAsia"/>
          <w:b/>
          <w:bCs/>
          <w:color w:val="333399"/>
          <w:kern w:val="0"/>
          <w:sz w:val="32"/>
          <w:szCs w:val="32"/>
        </w:rPr>
        <w:t>書</w:t>
      </w:r>
      <w:proofErr w:type="gramEnd"/>
      <w:r w:rsidRPr="00003FF5">
        <w:rPr>
          <w:rFonts w:ascii="PMingLiU" w:eastAsia="PMingLiU" w:hAnsi="PMingLiU" w:cs="Arial" w:hint="eastAsia"/>
          <w:b/>
          <w:bCs/>
          <w:color w:val="333399"/>
          <w:kern w:val="0"/>
          <w:sz w:val="32"/>
          <w:szCs w:val="32"/>
        </w:rPr>
        <w:t>在世間廣</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流</w:t>
      </w:r>
      <w:proofErr w:type="gramStart"/>
      <w:r w:rsidRPr="00003FF5">
        <w:rPr>
          <w:rFonts w:ascii="PMingLiU" w:eastAsia="PMingLiU" w:hAnsi="PMingLiU" w:cs="Arial" w:hint="eastAsia"/>
          <w:b/>
          <w:bCs/>
          <w:color w:val="333399"/>
          <w:kern w:val="0"/>
          <w:sz w:val="32"/>
          <w:szCs w:val="32"/>
        </w:rPr>
        <w:t>傳</w:t>
      </w:r>
      <w:proofErr w:type="gramEnd"/>
      <w:r w:rsidRPr="00003FF5">
        <w:rPr>
          <w:rFonts w:ascii="PMingLiU" w:eastAsia="PMingLiU" w:hAnsi="PMingLiU" w:cs="Arial" w:hint="eastAsia"/>
          <w:b/>
          <w:bCs/>
          <w:color w:val="333399"/>
          <w:kern w:val="0"/>
          <w:sz w:val="32"/>
          <w:szCs w:val="32"/>
        </w:rPr>
        <w:t>，但我們日本卻沒有這</w:t>
      </w:r>
      <w:proofErr w:type="gramStart"/>
      <w:r w:rsidRPr="00003FF5">
        <w:rPr>
          <w:rFonts w:ascii="PMingLiU" w:eastAsia="PMingLiU" w:hAnsi="PMingLiU" w:cs="Arial" w:hint="eastAsia"/>
          <w:b/>
          <w:bCs/>
          <w:color w:val="333399"/>
          <w:kern w:val="0"/>
          <w:sz w:val="32"/>
          <w:szCs w:val="32"/>
        </w:rPr>
        <w:t>樣</w:t>
      </w:r>
      <w:proofErr w:type="gramEnd"/>
      <w:r w:rsidRPr="00003FF5">
        <w:rPr>
          <w:rFonts w:ascii="PMingLiU" w:eastAsia="PMingLiU" w:hAnsi="PMingLiU" w:cs="Arial" w:hint="eastAsia"/>
          <w:b/>
          <w:bCs/>
          <w:color w:val="333399"/>
          <w:kern w:val="0"/>
          <w:sz w:val="32"/>
          <w:szCs w:val="32"/>
        </w:rPr>
        <w:t>的記錄。可能是因</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要在浩瀚的史</w:t>
      </w:r>
      <w:proofErr w:type="gramStart"/>
      <w:r w:rsidRPr="00003FF5">
        <w:rPr>
          <w:rFonts w:ascii="PMingLiU" w:eastAsia="PMingLiU" w:hAnsi="PMingLiU" w:cs="Arial" w:hint="eastAsia"/>
          <w:b/>
          <w:bCs/>
          <w:color w:val="333399"/>
          <w:kern w:val="0"/>
          <w:sz w:val="32"/>
          <w:szCs w:val="32"/>
        </w:rPr>
        <w:t>書</w:t>
      </w:r>
      <w:proofErr w:type="gramEnd"/>
      <w:r w:rsidRPr="00003FF5">
        <w:rPr>
          <w:rFonts w:ascii="PMingLiU" w:eastAsia="PMingLiU" w:hAnsi="PMingLiU" w:cs="Arial" w:hint="eastAsia"/>
          <w:b/>
          <w:bCs/>
          <w:color w:val="333399"/>
          <w:kern w:val="0"/>
          <w:sz w:val="32"/>
          <w:szCs w:val="32"/>
        </w:rPr>
        <w:t>中摘錄相關</w:t>
      </w:r>
      <w:proofErr w:type="gramStart"/>
      <w:r w:rsidRPr="00003FF5">
        <w:rPr>
          <w:rFonts w:ascii="PMingLiU" w:eastAsia="PMingLiU" w:hAnsi="PMingLiU" w:cs="Arial" w:hint="eastAsia"/>
          <w:b/>
          <w:bCs/>
          <w:color w:val="333399"/>
          <w:kern w:val="0"/>
          <w:sz w:val="32"/>
          <w:szCs w:val="32"/>
        </w:rPr>
        <w:t>內</w:t>
      </w:r>
      <w:proofErr w:type="gramEnd"/>
      <w:r w:rsidRPr="00003FF5">
        <w:rPr>
          <w:rFonts w:ascii="PMingLiU" w:eastAsia="PMingLiU" w:hAnsi="PMingLiU" w:cs="Arial" w:hint="eastAsia"/>
          <w:b/>
          <w:bCs/>
          <w:color w:val="333399"/>
          <w:kern w:val="0"/>
          <w:sz w:val="32"/>
          <w:szCs w:val="32"/>
        </w:rPr>
        <w:t>容太繁瑣，或者是因</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相關事蹟一直口耳相</w:t>
      </w:r>
      <w:proofErr w:type="gramStart"/>
      <w:r w:rsidRPr="00003FF5">
        <w:rPr>
          <w:rFonts w:ascii="PMingLiU" w:eastAsia="PMingLiU" w:hAnsi="PMingLiU" w:cs="Arial" w:hint="eastAsia"/>
          <w:b/>
          <w:bCs/>
          <w:color w:val="333399"/>
          <w:kern w:val="0"/>
          <w:sz w:val="32"/>
          <w:szCs w:val="32"/>
        </w:rPr>
        <w:t>傳</w:t>
      </w:r>
      <w:proofErr w:type="gramEnd"/>
      <w:r w:rsidRPr="00003FF5">
        <w:rPr>
          <w:rFonts w:ascii="PMingLiU" w:eastAsia="PMingLiU" w:hAnsi="PMingLiU" w:cs="Arial" w:hint="eastAsia"/>
          <w:b/>
          <w:bCs/>
          <w:color w:val="333399"/>
          <w:kern w:val="0"/>
          <w:sz w:val="32"/>
          <w:szCs w:val="32"/>
        </w:rPr>
        <w:t>流失得太多，而無法編輯成</w:t>
      </w:r>
      <w:proofErr w:type="gramStart"/>
      <w:r w:rsidRPr="00003FF5">
        <w:rPr>
          <w:rFonts w:ascii="PMingLiU" w:eastAsia="PMingLiU" w:hAnsi="PMingLiU" w:cs="Arial" w:hint="eastAsia"/>
          <w:b/>
          <w:bCs/>
          <w:color w:val="333399"/>
          <w:kern w:val="0"/>
          <w:sz w:val="32"/>
          <w:szCs w:val="32"/>
        </w:rPr>
        <w:t>冊</w:t>
      </w:r>
      <w:proofErr w:type="gramEnd"/>
      <w:r w:rsidRPr="00003FF5">
        <w:rPr>
          <w:rFonts w:ascii="PMingLiU" w:eastAsia="PMingLiU" w:hAnsi="PMingLiU" w:cs="Arial" w:hint="eastAsia"/>
          <w:b/>
          <w:bCs/>
          <w:color w:val="333399"/>
          <w:kern w:val="0"/>
          <w:sz w:val="32"/>
          <w:szCs w:val="32"/>
        </w:rPr>
        <w:t>吧。</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咳！我們</w:t>
      </w:r>
      <w:proofErr w:type="gramStart"/>
      <w:r w:rsidRPr="00003FF5">
        <w:rPr>
          <w:rFonts w:ascii="PMingLiU" w:eastAsia="PMingLiU" w:hAnsi="PMingLiU" w:cs="Arial" w:hint="eastAsia"/>
          <w:b/>
          <w:bCs/>
          <w:color w:val="333399"/>
          <w:kern w:val="0"/>
          <w:sz w:val="32"/>
          <w:szCs w:val="32"/>
        </w:rPr>
        <w:t>古代不</w:t>
      </w:r>
      <w:proofErr w:type="gramEnd"/>
      <w:r w:rsidRPr="00003FF5">
        <w:rPr>
          <w:rFonts w:ascii="PMingLiU" w:eastAsia="PMingLiU" w:hAnsi="PMingLiU" w:cs="Arial" w:hint="eastAsia"/>
          <w:b/>
          <w:bCs/>
          <w:color w:val="333399"/>
          <w:kern w:val="0"/>
          <w:sz w:val="32"/>
          <w:szCs w:val="32"/>
        </w:rPr>
        <w:t>也有雪山童子</w:t>
      </w:r>
      <w:proofErr w:type="gramStart"/>
      <w:r w:rsidRPr="00003FF5">
        <w:rPr>
          <w:rFonts w:ascii="PMingLiU" w:eastAsia="PMingLiU" w:hAnsi="PMingLiU" w:cs="Arial" w:hint="eastAsia"/>
          <w:b/>
          <w:bCs/>
          <w:color w:val="333399"/>
          <w:kern w:val="0"/>
          <w:sz w:val="32"/>
          <w:szCs w:val="32"/>
        </w:rPr>
        <w:t>拚</w:t>
      </w:r>
      <w:proofErr w:type="gramEnd"/>
      <w:r w:rsidRPr="00003FF5">
        <w:rPr>
          <w:rFonts w:ascii="PMingLiU" w:eastAsia="PMingLiU" w:hAnsi="PMingLiU" w:cs="Arial" w:hint="eastAsia"/>
          <w:b/>
          <w:bCs/>
          <w:color w:val="333399"/>
          <w:kern w:val="0"/>
          <w:sz w:val="32"/>
          <w:szCs w:val="32"/>
        </w:rPr>
        <w:t>死聽</w:t>
      </w:r>
      <w:proofErr w:type="gramStart"/>
      <w:r w:rsidRPr="00003FF5">
        <w:rPr>
          <w:rFonts w:ascii="PMingLiU" w:eastAsia="PMingLiU" w:hAnsi="PMingLiU" w:cs="Arial" w:hint="eastAsia"/>
          <w:b/>
          <w:bCs/>
          <w:color w:val="333399"/>
          <w:kern w:val="0"/>
          <w:sz w:val="32"/>
          <w:szCs w:val="32"/>
        </w:rPr>
        <w:t>偈</w:t>
      </w:r>
      <w:proofErr w:type="gramEnd"/>
      <w:r w:rsidRPr="00003FF5">
        <w:rPr>
          <w:rFonts w:ascii="PMingLiU" w:eastAsia="PMingLiU" w:hAnsi="PMingLiU" w:cs="Arial" w:hint="eastAsia"/>
          <w:b/>
          <w:bCs/>
          <w:color w:val="333399"/>
          <w:kern w:val="0"/>
          <w:sz w:val="32"/>
          <w:szCs w:val="32"/>
        </w:rPr>
        <w:t>，並</w:t>
      </w:r>
      <w:proofErr w:type="gramStart"/>
      <w:r w:rsidRPr="00003FF5">
        <w:rPr>
          <w:rFonts w:ascii="PMingLiU" w:eastAsia="PMingLiU" w:hAnsi="PMingLiU" w:cs="Arial" w:hint="eastAsia"/>
          <w:b/>
          <w:bCs/>
          <w:color w:val="333399"/>
          <w:kern w:val="0"/>
          <w:sz w:val="32"/>
          <w:szCs w:val="32"/>
        </w:rPr>
        <w:t>將</w:t>
      </w:r>
      <w:proofErr w:type="gramEnd"/>
      <w:r w:rsidRPr="00003FF5">
        <w:rPr>
          <w:rFonts w:ascii="PMingLiU" w:eastAsia="PMingLiU" w:hAnsi="PMingLiU" w:cs="Arial" w:hint="eastAsia"/>
          <w:b/>
          <w:bCs/>
          <w:color w:val="333399"/>
          <w:kern w:val="0"/>
          <w:sz w:val="32"/>
          <w:szCs w:val="32"/>
        </w:rPr>
        <w:t>之記錄在</w:t>
      </w:r>
      <w:proofErr w:type="gramStart"/>
      <w:r w:rsidRPr="00003FF5">
        <w:rPr>
          <w:rFonts w:ascii="PMingLiU" w:eastAsia="PMingLiU" w:hAnsi="PMingLiU" w:cs="Arial" w:hint="eastAsia"/>
          <w:b/>
          <w:bCs/>
          <w:color w:val="333399"/>
          <w:kern w:val="0"/>
          <w:sz w:val="32"/>
          <w:szCs w:val="32"/>
        </w:rPr>
        <w:t>樹</w:t>
      </w:r>
      <w:proofErr w:type="gramEnd"/>
      <w:r w:rsidRPr="00003FF5">
        <w:rPr>
          <w:rFonts w:ascii="PMingLiU" w:eastAsia="PMingLiU" w:hAnsi="PMingLiU" w:cs="Arial" w:hint="eastAsia"/>
          <w:b/>
          <w:bCs/>
          <w:color w:val="333399"/>
          <w:kern w:val="0"/>
          <w:sz w:val="32"/>
          <w:szCs w:val="32"/>
        </w:rPr>
        <w:t>皮牆壁上的故事</w:t>
      </w:r>
      <w:proofErr w:type="gramStart"/>
      <w:r w:rsidRPr="00003FF5">
        <w:rPr>
          <w:rFonts w:ascii="PMingLiU" w:eastAsia="PMingLiU" w:hAnsi="PMingLiU" w:cs="Arial" w:hint="eastAsia"/>
          <w:b/>
          <w:bCs/>
          <w:color w:val="333399"/>
          <w:kern w:val="0"/>
          <w:sz w:val="32"/>
          <w:szCs w:val="32"/>
        </w:rPr>
        <w:t>嗎</w:t>
      </w:r>
      <w:proofErr w:type="gramEnd"/>
      <w:r w:rsidRPr="00003FF5">
        <w:rPr>
          <w:rFonts w:ascii="PMingLiU" w:eastAsia="PMingLiU" w:hAnsi="PMingLiU" w:cs="Arial" w:hint="eastAsia"/>
          <w:b/>
          <w:bCs/>
          <w:color w:val="333399"/>
          <w:kern w:val="0"/>
          <w:sz w:val="32"/>
          <w:szCs w:val="32"/>
        </w:rPr>
        <w:t>？中</w:t>
      </w:r>
      <w:proofErr w:type="gramStart"/>
      <w:r w:rsidRPr="00003FF5">
        <w:rPr>
          <w:rFonts w:ascii="PMingLiU" w:eastAsia="PMingLiU" w:hAnsi="PMingLiU" w:cs="Arial" w:hint="eastAsia"/>
          <w:b/>
          <w:bCs/>
          <w:color w:val="333399"/>
          <w:kern w:val="0"/>
          <w:sz w:val="32"/>
          <w:szCs w:val="32"/>
        </w:rPr>
        <w:t>國</w:t>
      </w:r>
      <w:proofErr w:type="gramEnd"/>
      <w:r w:rsidRPr="00003FF5">
        <w:rPr>
          <w:rFonts w:ascii="PMingLiU" w:eastAsia="PMingLiU" w:hAnsi="PMingLiU" w:cs="Arial" w:hint="eastAsia"/>
          <w:b/>
          <w:bCs/>
          <w:color w:val="333399"/>
          <w:kern w:val="0"/>
          <w:sz w:val="32"/>
          <w:szCs w:val="32"/>
        </w:rPr>
        <w:t>不也有天臺大師把在法華經中學到的所有東西全部記錄在其江陵的著作中的事情</w:t>
      </w:r>
      <w:proofErr w:type="gramStart"/>
      <w:r w:rsidRPr="00003FF5">
        <w:rPr>
          <w:rFonts w:ascii="PMingLiU" w:eastAsia="PMingLiU" w:hAnsi="PMingLiU" w:cs="Arial" w:hint="eastAsia"/>
          <w:b/>
          <w:bCs/>
          <w:color w:val="333399"/>
          <w:kern w:val="0"/>
          <w:sz w:val="32"/>
          <w:szCs w:val="32"/>
        </w:rPr>
        <w:t>嗎</w:t>
      </w:r>
      <w:proofErr w:type="gramEnd"/>
      <w:r w:rsidRPr="00003FF5">
        <w:rPr>
          <w:rFonts w:ascii="PMingLiU" w:eastAsia="PMingLiU" w:hAnsi="PMingLiU" w:cs="Arial" w:hint="eastAsia"/>
          <w:b/>
          <w:bCs/>
          <w:color w:val="333399"/>
          <w:kern w:val="0"/>
          <w:sz w:val="32"/>
          <w:szCs w:val="32"/>
        </w:rPr>
        <w:t>？</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如果我們不這</w:t>
      </w:r>
      <w:proofErr w:type="gramStart"/>
      <w:r w:rsidRPr="00003FF5">
        <w:rPr>
          <w:rFonts w:ascii="PMingLiU" w:eastAsia="PMingLiU" w:hAnsi="PMingLiU" w:cs="Arial" w:hint="eastAsia"/>
          <w:b/>
          <w:bCs/>
          <w:color w:val="333399"/>
          <w:kern w:val="0"/>
          <w:sz w:val="32"/>
          <w:szCs w:val="32"/>
        </w:rPr>
        <w:t>樣</w:t>
      </w:r>
      <w:proofErr w:type="gramEnd"/>
      <w:r w:rsidRPr="00003FF5">
        <w:rPr>
          <w:rFonts w:ascii="PMingLiU" w:eastAsia="PMingLiU" w:hAnsi="PMingLiU" w:cs="Arial" w:hint="eastAsia"/>
          <w:b/>
          <w:bCs/>
          <w:color w:val="333399"/>
          <w:kern w:val="0"/>
          <w:sz w:val="32"/>
          <w:szCs w:val="32"/>
        </w:rPr>
        <w:t>記錄曾經歷過的經驗，那麼我們要拿什麼</w:t>
      </w:r>
      <w:proofErr w:type="gramStart"/>
      <w:r w:rsidRPr="00003FF5">
        <w:rPr>
          <w:rFonts w:ascii="PMingLiU" w:eastAsia="PMingLiU" w:hAnsi="PMingLiU" w:cs="Arial" w:hint="eastAsia"/>
          <w:b/>
          <w:bCs/>
          <w:color w:val="333399"/>
          <w:kern w:val="0"/>
          <w:sz w:val="32"/>
          <w:szCs w:val="32"/>
        </w:rPr>
        <w:t>來</w:t>
      </w:r>
      <w:proofErr w:type="gramEnd"/>
      <w:r w:rsidRPr="00003FF5">
        <w:rPr>
          <w:rFonts w:ascii="PMingLiU" w:eastAsia="PMingLiU" w:hAnsi="PMingLiU" w:cs="Arial" w:hint="eastAsia"/>
          <w:b/>
          <w:bCs/>
          <w:color w:val="333399"/>
          <w:kern w:val="0"/>
          <w:sz w:val="32"/>
          <w:szCs w:val="32"/>
        </w:rPr>
        <w:t>激</w:t>
      </w:r>
      <w:proofErr w:type="gramStart"/>
      <w:r w:rsidRPr="00003FF5">
        <w:rPr>
          <w:rFonts w:ascii="PMingLiU" w:eastAsia="PMingLiU" w:hAnsi="PMingLiU" w:cs="Arial" w:hint="eastAsia"/>
          <w:b/>
          <w:bCs/>
          <w:color w:val="333399"/>
          <w:kern w:val="0"/>
          <w:sz w:val="32"/>
          <w:szCs w:val="32"/>
        </w:rPr>
        <w:t>勵後</w:t>
      </w:r>
      <w:proofErr w:type="gramEnd"/>
      <w:r w:rsidRPr="00003FF5">
        <w:rPr>
          <w:rFonts w:ascii="PMingLiU" w:eastAsia="PMingLiU" w:hAnsi="PMingLiU" w:cs="Arial" w:hint="eastAsia"/>
          <w:b/>
          <w:bCs/>
          <w:color w:val="333399"/>
          <w:kern w:val="0"/>
          <w:sz w:val="32"/>
          <w:szCs w:val="32"/>
        </w:rPr>
        <w:t>人呢？我正是本著這</w:t>
      </w:r>
      <w:proofErr w:type="gramStart"/>
      <w:r w:rsidRPr="00003FF5">
        <w:rPr>
          <w:rFonts w:ascii="PMingLiU" w:eastAsia="PMingLiU" w:hAnsi="PMingLiU" w:cs="Arial" w:hint="eastAsia"/>
          <w:b/>
          <w:bCs/>
          <w:color w:val="333399"/>
          <w:kern w:val="0"/>
          <w:sz w:val="32"/>
          <w:szCs w:val="32"/>
        </w:rPr>
        <w:t>樣</w:t>
      </w:r>
      <w:proofErr w:type="gramEnd"/>
      <w:r w:rsidRPr="00003FF5">
        <w:rPr>
          <w:rFonts w:ascii="PMingLiU" w:eastAsia="PMingLiU" w:hAnsi="PMingLiU" w:cs="Arial" w:hint="eastAsia"/>
          <w:b/>
          <w:bCs/>
          <w:color w:val="333399"/>
          <w:kern w:val="0"/>
          <w:sz w:val="32"/>
          <w:szCs w:val="32"/>
        </w:rPr>
        <w:t>的想法，才無論出家在家，無論身份貴賤，把我聽到的看到的靈驗事件全部集</w:t>
      </w:r>
      <w:proofErr w:type="gramStart"/>
      <w:r w:rsidRPr="00003FF5">
        <w:rPr>
          <w:rFonts w:ascii="PMingLiU" w:eastAsia="PMingLiU" w:hAnsi="PMingLiU" w:cs="Arial" w:hint="eastAsia"/>
          <w:b/>
          <w:bCs/>
          <w:color w:val="333399"/>
          <w:kern w:val="0"/>
          <w:sz w:val="32"/>
          <w:szCs w:val="32"/>
        </w:rPr>
        <w:t>於</w:t>
      </w:r>
      <w:proofErr w:type="gramEnd"/>
      <w:r w:rsidRPr="00003FF5">
        <w:rPr>
          <w:rFonts w:ascii="PMingLiU" w:eastAsia="PMingLiU" w:hAnsi="PMingLiU" w:cs="Arial" w:hint="eastAsia"/>
          <w:b/>
          <w:bCs/>
          <w:color w:val="333399"/>
          <w:kern w:val="0"/>
          <w:sz w:val="32"/>
          <w:szCs w:val="32"/>
        </w:rPr>
        <w:t>此三卷</w:t>
      </w:r>
      <w:proofErr w:type="gramStart"/>
      <w:r w:rsidRPr="00003FF5">
        <w:rPr>
          <w:rFonts w:ascii="PMingLiU" w:eastAsia="PMingLiU" w:hAnsi="PMingLiU" w:cs="Arial" w:hint="eastAsia"/>
          <w:b/>
          <w:bCs/>
          <w:color w:val="333399"/>
          <w:kern w:val="0"/>
          <w:sz w:val="32"/>
          <w:szCs w:val="32"/>
        </w:rPr>
        <w:t>書</w:t>
      </w:r>
      <w:proofErr w:type="gramEnd"/>
      <w:r w:rsidRPr="00003FF5">
        <w:rPr>
          <w:rFonts w:ascii="PMingLiU" w:eastAsia="PMingLiU" w:hAnsi="PMingLiU" w:cs="Arial" w:hint="eastAsia"/>
          <w:b/>
          <w:bCs/>
          <w:color w:val="333399"/>
          <w:kern w:val="0"/>
          <w:sz w:val="32"/>
          <w:szCs w:val="32"/>
        </w:rPr>
        <w:t>中的。</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Arial" w:eastAsia="宋体" w:hAnsi="Arial" w:cs="Arial"/>
          <w:color w:val="666666"/>
          <w:kern w:val="0"/>
          <w:sz w:val="27"/>
          <w:szCs w:val="27"/>
        </w:rPr>
        <w:t> </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著于長久的秋天</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 xml:space="preserve">　　　　　　　　　　　　　　沙門鎮源</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Arial" w:eastAsia="宋体" w:hAnsi="Arial" w:cs="Arial"/>
          <w:color w:val="666666"/>
          <w:kern w:val="0"/>
          <w:sz w:val="27"/>
          <w:szCs w:val="27"/>
        </w:rPr>
        <w:t> </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五時期－又稱“一代五時”，天臺宗大師把釋</w:t>
      </w:r>
      <w:proofErr w:type="gramStart"/>
      <w:r w:rsidRPr="00003FF5">
        <w:rPr>
          <w:rFonts w:ascii="PMingLiU" w:eastAsia="PMingLiU" w:hAnsi="PMingLiU" w:cs="Arial" w:hint="eastAsia"/>
          <w:b/>
          <w:bCs/>
          <w:color w:val="333399"/>
          <w:kern w:val="0"/>
          <w:sz w:val="32"/>
          <w:szCs w:val="32"/>
        </w:rPr>
        <w:t>迦</w:t>
      </w:r>
      <w:proofErr w:type="gramEnd"/>
      <w:r w:rsidRPr="00003FF5">
        <w:rPr>
          <w:rFonts w:ascii="PMingLiU" w:eastAsia="PMingLiU" w:hAnsi="PMingLiU" w:cs="Arial" w:hint="eastAsia"/>
          <w:b/>
          <w:bCs/>
          <w:color w:val="333399"/>
          <w:kern w:val="0"/>
          <w:sz w:val="32"/>
          <w:szCs w:val="32"/>
        </w:rPr>
        <w:t>牟尼</w:t>
      </w:r>
      <w:proofErr w:type="gramStart"/>
      <w:r w:rsidRPr="00003FF5">
        <w:rPr>
          <w:rFonts w:ascii="PMingLiU" w:eastAsia="PMingLiU" w:hAnsi="PMingLiU" w:cs="Arial" w:hint="eastAsia"/>
          <w:b/>
          <w:bCs/>
          <w:color w:val="333399"/>
          <w:kern w:val="0"/>
          <w:sz w:val="32"/>
          <w:szCs w:val="32"/>
        </w:rPr>
        <w:t>佛一代</w:t>
      </w:r>
      <w:proofErr w:type="gramEnd"/>
      <w:r w:rsidRPr="00003FF5">
        <w:rPr>
          <w:rFonts w:ascii="PMingLiU" w:eastAsia="PMingLiU" w:hAnsi="PMingLiU" w:cs="Arial" w:hint="eastAsia"/>
          <w:b/>
          <w:bCs/>
          <w:color w:val="333399"/>
          <w:kern w:val="0"/>
          <w:sz w:val="32"/>
          <w:szCs w:val="32"/>
        </w:rPr>
        <w:t>的說法順序依次用華</w:t>
      </w:r>
      <w:proofErr w:type="gramStart"/>
      <w:r w:rsidRPr="00003FF5">
        <w:rPr>
          <w:rFonts w:ascii="PMingLiU" w:eastAsia="PMingLiU" w:hAnsi="PMingLiU" w:cs="Arial" w:hint="eastAsia"/>
          <w:b/>
          <w:bCs/>
          <w:color w:val="333399"/>
          <w:kern w:val="0"/>
          <w:sz w:val="32"/>
          <w:szCs w:val="32"/>
        </w:rPr>
        <w:t>嚴</w:t>
      </w:r>
      <w:proofErr w:type="gramEnd"/>
      <w:r w:rsidRPr="00003FF5">
        <w:rPr>
          <w:rFonts w:ascii="PMingLiU" w:eastAsia="PMingLiU" w:hAnsi="PMingLiU" w:cs="Arial" w:hint="eastAsia"/>
          <w:b/>
          <w:bCs/>
          <w:color w:val="333399"/>
          <w:kern w:val="0"/>
          <w:sz w:val="32"/>
          <w:szCs w:val="32"/>
        </w:rPr>
        <w:t>、阿含、方等、般若、法華涅槃五部經</w:t>
      </w:r>
      <w:proofErr w:type="gramStart"/>
      <w:r w:rsidRPr="00003FF5">
        <w:rPr>
          <w:rFonts w:ascii="PMingLiU" w:eastAsia="PMingLiU" w:hAnsi="PMingLiU" w:cs="Arial" w:hint="eastAsia"/>
          <w:b/>
          <w:bCs/>
          <w:color w:val="333399"/>
          <w:kern w:val="0"/>
          <w:sz w:val="32"/>
          <w:szCs w:val="32"/>
        </w:rPr>
        <w:t>書</w:t>
      </w:r>
      <w:proofErr w:type="gramEnd"/>
      <w:r w:rsidRPr="00003FF5">
        <w:rPr>
          <w:rFonts w:ascii="PMingLiU" w:eastAsia="PMingLiU" w:hAnsi="PMingLiU" w:cs="Arial" w:hint="eastAsia"/>
          <w:b/>
          <w:bCs/>
          <w:color w:val="333399"/>
          <w:kern w:val="0"/>
          <w:sz w:val="32"/>
          <w:szCs w:val="32"/>
        </w:rPr>
        <w:t>的名字</w:t>
      </w:r>
      <w:proofErr w:type="gramStart"/>
      <w:r w:rsidRPr="00003FF5">
        <w:rPr>
          <w:rFonts w:ascii="PMingLiU" w:eastAsia="PMingLiU" w:hAnsi="PMingLiU" w:cs="Arial" w:hint="eastAsia"/>
          <w:b/>
          <w:bCs/>
          <w:color w:val="333399"/>
          <w:kern w:val="0"/>
          <w:sz w:val="32"/>
          <w:szCs w:val="32"/>
        </w:rPr>
        <w:t>來</w:t>
      </w:r>
      <w:proofErr w:type="gramEnd"/>
      <w:r w:rsidRPr="00003FF5">
        <w:rPr>
          <w:rFonts w:ascii="PMingLiU" w:eastAsia="PMingLiU" w:hAnsi="PMingLiU" w:cs="Arial" w:hint="eastAsia"/>
          <w:b/>
          <w:bCs/>
          <w:color w:val="333399"/>
          <w:kern w:val="0"/>
          <w:sz w:val="32"/>
          <w:szCs w:val="32"/>
        </w:rPr>
        <w:t>代表。</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鳩摩羅什－父親是印度人的西域僧人，</w:t>
      </w:r>
      <w:proofErr w:type="gramStart"/>
      <w:r w:rsidRPr="00003FF5">
        <w:rPr>
          <w:rFonts w:ascii="PMingLiU" w:eastAsia="PMingLiU" w:hAnsi="PMingLiU" w:cs="Arial" w:hint="eastAsia"/>
          <w:b/>
          <w:bCs/>
          <w:color w:val="333399"/>
          <w:kern w:val="0"/>
          <w:sz w:val="32"/>
          <w:szCs w:val="32"/>
        </w:rPr>
        <w:t>後</w:t>
      </w:r>
      <w:proofErr w:type="gramEnd"/>
      <w:r w:rsidRPr="00003FF5">
        <w:rPr>
          <w:rFonts w:ascii="PMingLiU" w:eastAsia="PMingLiU" w:hAnsi="PMingLiU" w:cs="Arial" w:hint="eastAsia"/>
          <w:b/>
          <w:bCs/>
          <w:color w:val="333399"/>
          <w:kern w:val="0"/>
          <w:sz w:val="32"/>
          <w:szCs w:val="32"/>
        </w:rPr>
        <w:t>被迎入中</w:t>
      </w:r>
      <w:proofErr w:type="gramStart"/>
      <w:r w:rsidRPr="00003FF5">
        <w:rPr>
          <w:rFonts w:ascii="PMingLiU" w:eastAsia="PMingLiU" w:hAnsi="PMingLiU" w:cs="Arial" w:hint="eastAsia"/>
          <w:b/>
          <w:bCs/>
          <w:color w:val="333399"/>
          <w:kern w:val="0"/>
          <w:sz w:val="32"/>
          <w:szCs w:val="32"/>
        </w:rPr>
        <w:t>國</w:t>
      </w:r>
      <w:proofErr w:type="gramEnd"/>
      <w:r w:rsidRPr="00003FF5">
        <w:rPr>
          <w:rFonts w:ascii="PMingLiU" w:eastAsia="PMingLiU" w:hAnsi="PMingLiU" w:cs="Arial" w:hint="eastAsia"/>
          <w:b/>
          <w:bCs/>
          <w:color w:val="333399"/>
          <w:kern w:val="0"/>
          <w:sz w:val="32"/>
          <w:szCs w:val="32"/>
        </w:rPr>
        <w:t>，是把法華經、阿彌</w:t>
      </w:r>
      <w:proofErr w:type="gramStart"/>
      <w:r w:rsidRPr="00003FF5">
        <w:rPr>
          <w:rFonts w:ascii="PMingLiU" w:eastAsia="PMingLiU" w:hAnsi="PMingLiU" w:cs="Arial" w:hint="eastAsia"/>
          <w:b/>
          <w:bCs/>
          <w:color w:val="333399"/>
          <w:kern w:val="0"/>
          <w:sz w:val="32"/>
          <w:szCs w:val="32"/>
        </w:rPr>
        <w:t>陀</w:t>
      </w:r>
      <w:proofErr w:type="gramEnd"/>
      <w:r w:rsidRPr="00003FF5">
        <w:rPr>
          <w:rFonts w:ascii="PMingLiU" w:eastAsia="PMingLiU" w:hAnsi="PMingLiU" w:cs="Arial" w:hint="eastAsia"/>
          <w:b/>
          <w:bCs/>
          <w:color w:val="333399"/>
          <w:kern w:val="0"/>
          <w:sz w:val="32"/>
          <w:szCs w:val="32"/>
        </w:rPr>
        <w:t>經、維摩經、大智度論等著作翻譯</w:t>
      </w:r>
      <w:proofErr w:type="gramStart"/>
      <w:r w:rsidRPr="00003FF5">
        <w:rPr>
          <w:rFonts w:ascii="PMingLiU" w:eastAsia="PMingLiU" w:hAnsi="PMingLiU" w:cs="Arial" w:hint="eastAsia"/>
          <w:b/>
          <w:bCs/>
          <w:color w:val="333399"/>
          <w:kern w:val="0"/>
          <w:sz w:val="32"/>
          <w:szCs w:val="32"/>
        </w:rPr>
        <w:t>為</w:t>
      </w:r>
      <w:proofErr w:type="gramEnd"/>
      <w:r w:rsidRPr="00003FF5">
        <w:rPr>
          <w:rFonts w:ascii="PMingLiU" w:eastAsia="PMingLiU" w:hAnsi="PMingLiU" w:cs="Arial" w:hint="eastAsia"/>
          <w:b/>
          <w:bCs/>
          <w:color w:val="333399"/>
          <w:kern w:val="0"/>
          <w:sz w:val="32"/>
          <w:szCs w:val="32"/>
        </w:rPr>
        <w:t>中文的中</w:t>
      </w:r>
      <w:proofErr w:type="gramStart"/>
      <w:r w:rsidRPr="00003FF5">
        <w:rPr>
          <w:rFonts w:ascii="PMingLiU" w:eastAsia="PMingLiU" w:hAnsi="PMingLiU" w:cs="Arial" w:hint="eastAsia"/>
          <w:b/>
          <w:bCs/>
          <w:color w:val="333399"/>
          <w:kern w:val="0"/>
          <w:sz w:val="32"/>
          <w:szCs w:val="32"/>
        </w:rPr>
        <w:t>國</w:t>
      </w:r>
      <w:proofErr w:type="gramEnd"/>
      <w:r w:rsidRPr="00003FF5">
        <w:rPr>
          <w:rFonts w:ascii="PMingLiU" w:eastAsia="PMingLiU" w:hAnsi="PMingLiU" w:cs="Arial" w:hint="eastAsia"/>
          <w:b/>
          <w:bCs/>
          <w:color w:val="333399"/>
          <w:kern w:val="0"/>
          <w:sz w:val="32"/>
          <w:szCs w:val="32"/>
        </w:rPr>
        <w:t>最大的佛典翻譯家。</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雪山童子－釋尊</w:t>
      </w:r>
      <w:proofErr w:type="gramStart"/>
      <w:r w:rsidRPr="00003FF5">
        <w:rPr>
          <w:rFonts w:ascii="PMingLiU" w:eastAsia="PMingLiU" w:hAnsi="PMingLiU" w:cs="Arial" w:hint="eastAsia"/>
          <w:b/>
          <w:bCs/>
          <w:color w:val="333399"/>
          <w:kern w:val="0"/>
          <w:sz w:val="32"/>
          <w:szCs w:val="32"/>
        </w:rPr>
        <w:t>前世在</w:t>
      </w:r>
      <w:proofErr w:type="gramEnd"/>
      <w:r w:rsidRPr="00003FF5">
        <w:rPr>
          <w:rFonts w:ascii="PMingLiU" w:eastAsia="PMingLiU" w:hAnsi="PMingLiU" w:cs="Arial" w:hint="eastAsia"/>
          <w:b/>
          <w:bCs/>
          <w:color w:val="333399"/>
          <w:kern w:val="0"/>
          <w:sz w:val="32"/>
          <w:szCs w:val="32"/>
        </w:rPr>
        <w:t>喜馬拉雅山中修行時的名字</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PMingLiU" w:eastAsia="PMingLiU" w:hAnsi="PMingLiU" w:cs="Arial" w:hint="eastAsia"/>
          <w:b/>
          <w:bCs/>
          <w:color w:val="333399"/>
          <w:kern w:val="0"/>
          <w:sz w:val="32"/>
          <w:szCs w:val="32"/>
        </w:rPr>
        <w:t>江陵的著作－天臺大師在荊州（江陵）的玉泉寺寫成的《法華玄義》、《法華文句》、《摩訶止觀》三部法華經解說大作。</w:t>
      </w:r>
    </w:p>
    <w:p w:rsidR="00003FF5" w:rsidRPr="00003FF5" w:rsidRDefault="00003FF5" w:rsidP="00003FF5">
      <w:pPr>
        <w:widowControl/>
        <w:spacing w:before="100" w:beforeAutospacing="1" w:after="100" w:afterAutospacing="1"/>
        <w:jc w:val="left"/>
        <w:rPr>
          <w:rFonts w:ascii="Arial" w:eastAsia="宋体" w:hAnsi="Arial" w:cs="Arial"/>
          <w:color w:val="666666"/>
          <w:kern w:val="0"/>
          <w:sz w:val="27"/>
          <w:szCs w:val="27"/>
        </w:rPr>
      </w:pPr>
      <w:r w:rsidRPr="00003FF5">
        <w:rPr>
          <w:rFonts w:ascii="Arial" w:eastAsia="宋体" w:hAnsi="Arial" w:cs="Arial"/>
          <w:color w:val="666666"/>
          <w:kern w:val="0"/>
          <w:sz w:val="27"/>
          <w:szCs w:val="27"/>
        </w:rPr>
        <w:t> </w:t>
      </w:r>
    </w:p>
    <w:p w:rsidR="001F6F46" w:rsidRPr="00003FF5" w:rsidRDefault="001F6F46"/>
    <w:sectPr w:rsidR="001F6F46" w:rsidRPr="00003FF5"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300000000000000"/>
    <w:charset w:val="88"/>
    <w:family w:val="roman"/>
    <w:pitch w:val="default"/>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3FF5"/>
    <w:rsid w:val="00001845"/>
    <w:rsid w:val="00003FF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1CAF"/>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003FF5"/>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03FF5"/>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w:divs>
    <w:div w:id="2077390663">
      <w:bodyDiv w:val="1"/>
      <w:marLeft w:val="0"/>
      <w:marRight w:val="0"/>
      <w:marTop w:val="0"/>
      <w:marBottom w:val="0"/>
      <w:divBdr>
        <w:top w:val="none" w:sz="0" w:space="0" w:color="auto"/>
        <w:left w:val="none" w:sz="0" w:space="0" w:color="auto"/>
        <w:bottom w:val="none" w:sz="0" w:space="0" w:color="auto"/>
        <w:right w:val="none" w:sz="0" w:space="0" w:color="auto"/>
      </w:divBdr>
      <w:divsChild>
        <w:div w:id="934172007">
          <w:marLeft w:val="0"/>
          <w:marRight w:val="0"/>
          <w:marTop w:val="100"/>
          <w:marBottom w:val="100"/>
          <w:divBdr>
            <w:top w:val="none" w:sz="0" w:space="0" w:color="auto"/>
            <w:left w:val="none" w:sz="0" w:space="0" w:color="auto"/>
            <w:bottom w:val="none" w:sz="0" w:space="0" w:color="auto"/>
            <w:right w:val="none" w:sz="0" w:space="0" w:color="auto"/>
          </w:divBdr>
          <w:divsChild>
            <w:div w:id="1148861225">
              <w:marLeft w:val="0"/>
              <w:marRight w:val="0"/>
              <w:marTop w:val="0"/>
              <w:marBottom w:val="0"/>
              <w:divBdr>
                <w:top w:val="none" w:sz="0" w:space="0" w:color="auto"/>
                <w:left w:val="none" w:sz="0" w:space="0" w:color="auto"/>
                <w:bottom w:val="none" w:sz="0" w:space="0" w:color="auto"/>
                <w:right w:val="none" w:sz="0" w:space="0" w:color="auto"/>
              </w:divBdr>
              <w:divsChild>
                <w:div w:id="879709852">
                  <w:marLeft w:val="-9000"/>
                  <w:marRight w:val="0"/>
                  <w:marTop w:val="0"/>
                  <w:marBottom w:val="0"/>
                  <w:divBdr>
                    <w:top w:val="none" w:sz="0" w:space="0" w:color="auto"/>
                    <w:left w:val="none" w:sz="0" w:space="0" w:color="auto"/>
                    <w:bottom w:val="none" w:sz="0" w:space="0" w:color="auto"/>
                    <w:right w:val="none" w:sz="0" w:space="0" w:color="auto"/>
                  </w:divBdr>
                  <w:divsChild>
                    <w:div w:id="1625847801">
                      <w:marLeft w:val="2400"/>
                      <w:marRight w:val="0"/>
                      <w:marTop w:val="0"/>
                      <w:marBottom w:val="0"/>
                      <w:divBdr>
                        <w:top w:val="none" w:sz="0" w:space="0" w:color="auto"/>
                        <w:left w:val="none" w:sz="0" w:space="0" w:color="auto"/>
                        <w:bottom w:val="none" w:sz="0" w:space="0" w:color="auto"/>
                        <w:right w:val="none" w:sz="0" w:space="0" w:color="auto"/>
                      </w:divBdr>
                      <w:divsChild>
                        <w:div w:id="1895701238">
                          <w:marLeft w:val="0"/>
                          <w:marRight w:val="0"/>
                          <w:marTop w:val="0"/>
                          <w:marBottom w:val="0"/>
                          <w:divBdr>
                            <w:top w:val="none" w:sz="0" w:space="0" w:color="auto"/>
                            <w:left w:val="none" w:sz="0" w:space="0" w:color="auto"/>
                            <w:bottom w:val="none" w:sz="0" w:space="0" w:color="auto"/>
                            <w:right w:val="none" w:sz="0" w:space="0" w:color="auto"/>
                          </w:divBdr>
                          <w:divsChild>
                            <w:div w:id="355620162">
                              <w:marLeft w:val="150"/>
                              <w:marRight w:val="0"/>
                              <w:marTop w:val="0"/>
                              <w:marBottom w:val="0"/>
                              <w:divBdr>
                                <w:top w:val="none" w:sz="0" w:space="0" w:color="auto"/>
                                <w:left w:val="none" w:sz="0" w:space="0" w:color="auto"/>
                                <w:bottom w:val="none" w:sz="0" w:space="0" w:color="auto"/>
                                <w:right w:val="none" w:sz="0" w:space="0" w:color="auto"/>
                              </w:divBdr>
                              <w:divsChild>
                                <w:div w:id="1991130210">
                                  <w:marLeft w:val="0"/>
                                  <w:marRight w:val="0"/>
                                  <w:marTop w:val="0"/>
                                  <w:marBottom w:val="150"/>
                                  <w:divBdr>
                                    <w:top w:val="none" w:sz="0" w:space="0" w:color="auto"/>
                                    <w:left w:val="none" w:sz="0" w:space="0" w:color="auto"/>
                                    <w:bottom w:val="none" w:sz="0" w:space="0" w:color="auto"/>
                                    <w:right w:val="none" w:sz="0" w:space="0" w:color="auto"/>
                                  </w:divBdr>
                                  <w:divsChild>
                                    <w:div w:id="22289133">
                                      <w:marLeft w:val="0"/>
                                      <w:marRight w:val="0"/>
                                      <w:marTop w:val="0"/>
                                      <w:marBottom w:val="0"/>
                                      <w:divBdr>
                                        <w:top w:val="none" w:sz="0" w:space="0" w:color="auto"/>
                                        <w:left w:val="none" w:sz="0" w:space="0" w:color="auto"/>
                                        <w:bottom w:val="none" w:sz="0" w:space="0" w:color="auto"/>
                                        <w:right w:val="none" w:sz="0" w:space="0" w:color="auto"/>
                                      </w:divBdr>
                                      <w:divsChild>
                                        <w:div w:id="401609709">
                                          <w:marLeft w:val="0"/>
                                          <w:marRight w:val="0"/>
                                          <w:marTop w:val="0"/>
                                          <w:marBottom w:val="0"/>
                                          <w:divBdr>
                                            <w:top w:val="none" w:sz="0" w:space="0" w:color="auto"/>
                                            <w:left w:val="none" w:sz="0" w:space="0" w:color="auto"/>
                                            <w:bottom w:val="none" w:sz="0" w:space="0" w:color="auto"/>
                                            <w:right w:val="none" w:sz="0" w:space="0" w:color="auto"/>
                                          </w:divBdr>
                                          <w:divsChild>
                                            <w:div w:id="591474588">
                                              <w:marLeft w:val="0"/>
                                              <w:marRight w:val="0"/>
                                              <w:marTop w:val="0"/>
                                              <w:marBottom w:val="0"/>
                                              <w:divBdr>
                                                <w:top w:val="none" w:sz="0" w:space="0" w:color="auto"/>
                                                <w:left w:val="none" w:sz="0" w:space="0" w:color="auto"/>
                                                <w:bottom w:val="none" w:sz="0" w:space="0" w:color="auto"/>
                                                <w:right w:val="none" w:sz="0" w:space="0" w:color="auto"/>
                                              </w:divBdr>
                                              <w:divsChild>
                                                <w:div w:id="1971354463">
                                                  <w:marLeft w:val="0"/>
                                                  <w:marRight w:val="0"/>
                                                  <w:marTop w:val="0"/>
                                                  <w:marBottom w:val="0"/>
                                                  <w:divBdr>
                                                    <w:top w:val="none" w:sz="0" w:space="0" w:color="auto"/>
                                                    <w:left w:val="none" w:sz="0" w:space="0" w:color="auto"/>
                                                    <w:bottom w:val="none" w:sz="0" w:space="0" w:color="auto"/>
                                                    <w:right w:val="none" w:sz="0" w:space="0" w:color="auto"/>
                                                  </w:divBdr>
                                                  <w:divsChild>
                                                    <w:div w:id="1286883759">
                                                      <w:marLeft w:val="0"/>
                                                      <w:marRight w:val="0"/>
                                                      <w:marTop w:val="0"/>
                                                      <w:marBottom w:val="0"/>
                                                      <w:divBdr>
                                                        <w:top w:val="none" w:sz="0" w:space="0" w:color="auto"/>
                                                        <w:left w:val="none" w:sz="0" w:space="0" w:color="auto"/>
                                                        <w:bottom w:val="none" w:sz="0" w:space="0" w:color="auto"/>
                                                        <w:right w:val="none" w:sz="0" w:space="0" w:color="auto"/>
                                                      </w:divBdr>
                                                      <w:divsChild>
                                                        <w:div w:id="203370750">
                                                          <w:marLeft w:val="0"/>
                                                          <w:marRight w:val="0"/>
                                                          <w:marTop w:val="0"/>
                                                          <w:marBottom w:val="0"/>
                                                          <w:divBdr>
                                                            <w:top w:val="none" w:sz="0" w:space="0" w:color="auto"/>
                                                            <w:left w:val="none" w:sz="0" w:space="0" w:color="auto"/>
                                                            <w:bottom w:val="none" w:sz="0" w:space="0" w:color="auto"/>
                                                            <w:right w:val="none" w:sz="0" w:space="0" w:color="auto"/>
                                                          </w:divBdr>
                                                        </w:div>
                                                        <w:div w:id="630285648">
                                                          <w:marLeft w:val="105"/>
                                                          <w:marRight w:val="0"/>
                                                          <w:marTop w:val="75"/>
                                                          <w:marBottom w:val="0"/>
                                                          <w:divBdr>
                                                            <w:top w:val="none" w:sz="0" w:space="0" w:color="auto"/>
                                                            <w:left w:val="none" w:sz="0" w:space="0" w:color="auto"/>
                                                            <w:bottom w:val="none" w:sz="0" w:space="0" w:color="auto"/>
                                                            <w:right w:val="none" w:sz="0" w:space="0" w:color="auto"/>
                                                          </w:divBdr>
                                                          <w:divsChild>
                                                            <w:div w:id="40083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850</Characters>
  <Application>Microsoft Office Word</Application>
  <DocSecurity>0</DocSecurity>
  <Lines>7</Lines>
  <Paragraphs>1</Paragraphs>
  <ScaleCrop>false</ScaleCrop>
  <Company>国基电</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2009-04-18T08:46:00Z</dcterms:created>
  <dcterms:modified xsi:type="dcterms:W3CDTF">2009-04-18T08:47:00Z</dcterms:modified>
</cp:coreProperties>
</file>