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BCB" w:rsidRPr="008C2BCB" w:rsidRDefault="008C2BCB" w:rsidP="008C2BCB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8C2BC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8C2BCB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"http://hk.rd.yahoo.com/blog/mod/art_title/*http:/hk.myblog.yahoo.com/mahabodhicitta/article?mid=11545" \t "_parent" </w:instrText>
      </w:r>
      <w:r w:rsidRPr="008C2BC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8C2BCB">
        <w:rPr>
          <w:rFonts w:ascii="Arial" w:eastAsia="宋体" w:hAnsi="Arial" w:cs="Arial"/>
          <w:color w:val="747147"/>
          <w:kern w:val="36"/>
          <w:sz w:val="32"/>
          <w:szCs w:val="32"/>
        </w:rPr>
        <w:t>波羅提木叉</w:t>
      </w:r>
      <w:r w:rsidRPr="008C2BCB">
        <w:rPr>
          <w:rFonts w:ascii="Arial" w:eastAsia="宋体" w:hAnsi="Arial" w:cs="Arial"/>
          <w:color w:val="747147"/>
          <w:kern w:val="36"/>
          <w:sz w:val="32"/>
          <w:szCs w:val="32"/>
        </w:rPr>
        <w:t>(</w:t>
      </w:r>
      <w:r w:rsidRPr="008C2BCB">
        <w:rPr>
          <w:rFonts w:ascii="Arial" w:eastAsia="宋体" w:hAnsi="Arial" w:cs="Arial"/>
          <w:color w:val="747147"/>
          <w:kern w:val="36"/>
          <w:sz w:val="32"/>
          <w:szCs w:val="32"/>
        </w:rPr>
        <w:t>六</w:t>
      </w:r>
      <w:r w:rsidRPr="008C2BCB">
        <w:rPr>
          <w:rFonts w:ascii="Arial" w:eastAsia="宋体" w:hAnsi="Arial" w:cs="Arial"/>
          <w:color w:val="747147"/>
          <w:kern w:val="36"/>
          <w:sz w:val="32"/>
          <w:szCs w:val="32"/>
        </w:rPr>
        <w:t>)</w:t>
      </w:r>
      <w:r w:rsidRPr="008C2BC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8C2BCB" w:rsidRPr="008C2BCB" w:rsidRDefault="008C2BCB" w:rsidP="008C2BC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現在由第六戒起的三支簡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單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說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一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說。</w:t>
      </w:r>
    </w:p>
    <w:p w:rsidR="008C2BCB" w:rsidRPr="008C2BCB" w:rsidRDefault="008C2BCB" w:rsidP="008C2BC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是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不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著香花鬘歌舞觀聽戒，這是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將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塗飾香花和觀聽歌舞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兩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項合而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為一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的戒律。講到以花作鬘和塗抹香油，這是女性最喜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愛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的行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為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，男性也有香油塗身、噴香水、裝飾等等。</w:t>
      </w:r>
    </w:p>
    <w:p w:rsidR="008C2BCB" w:rsidRPr="008C2BCB" w:rsidRDefault="008C2BCB" w:rsidP="008C2BC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古代印度已經有這些風俗，佛陀制定凡是修道的信眾，只宜穿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著普通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的衣服，以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樸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素、清潔作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標準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，能維持禮貌就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夠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。如果存有絲毫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愛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好華麗的心理，就不適宜。</w:t>
      </w:r>
    </w:p>
    <w:p w:rsidR="008C2BCB" w:rsidRPr="008C2BCB" w:rsidRDefault="008C2BCB" w:rsidP="008C2BC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至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於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觀聽歌舞這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一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項，就是世人耳目的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娛樂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而設的，很容易讓我們身心放逐，故此修道人該戒絕。所謂“色聲之塵，不可染近”，近都不可以，親自去做當然就更不可以了。</w:t>
      </w:r>
    </w:p>
    <w:p w:rsidR="008C2BCB" w:rsidRPr="008C2BCB" w:rsidRDefault="008C2BCB" w:rsidP="008C2BC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在《大毗婆沙論》講過，有一人得了五神通，時常出入皇宮，聽宮女奏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樂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，音聲美妙，此人忽然生起邪念，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導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致他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後來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五種神通都失去。由此故事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來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看，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對於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佛教徒，不合宜的觀聽都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應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該戒絕。</w:t>
      </w:r>
    </w:p>
    <w:p w:rsidR="008C2BCB" w:rsidRPr="008C2BCB" w:rsidRDefault="008C2BCB" w:rsidP="008C2BC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不坐高廣大床戒。床席當然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是色身的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工具，讓我們休息，能讓我們身體躺下、平穩適宜就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夠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。如果一定要</w:t>
      </w:r>
      <w:r w:rsidRPr="008C2BC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席豐裹厚、重褥疊裀</w:t>
      </w:r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，就是縱容了我們的軀體，要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高床暖枕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，很容易令自己生出較慢的心，也是放逸的心。</w:t>
      </w:r>
    </w:p>
    <w:p w:rsidR="008C2BCB" w:rsidRPr="008C2BCB" w:rsidRDefault="008C2BCB" w:rsidP="008C2BC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lastRenderedPageBreak/>
        <w:t>所以佛陀制定的床座，高不過如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來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八指，大概是現在的一尺六寸；廣不過如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來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三肘，大概是五尺四寸。如果超過此限度，就不合法了。</w:t>
      </w:r>
    </w:p>
    <w:p w:rsidR="008C2BCB" w:rsidRPr="008C2BCB" w:rsidRDefault="008C2BCB" w:rsidP="008C2BC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所謂床的高大，還有一種解釋，凡是華麗的床座，雖然不大，都要視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為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高大。例如金雕、玉砌，紗絹細軟的床褥，雖然沒有超過佛制規定的高廣度，但我們要有舉一反三的精神，明白此道理，佛門弟子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為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了長養道力，使身心不放逸，都不適宜睡這類的床。</w:t>
      </w:r>
    </w:p>
    <w:p w:rsidR="008C2BCB" w:rsidRPr="008C2BCB" w:rsidRDefault="008C2BCB" w:rsidP="008C2BC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不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非時食戒。在儒家，孔子也說過不時不食的話。意思是合宜吃的時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候可以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吃，不合宜吃的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時候就不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可以吃。這與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佛制定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的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不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非時食是同出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一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轍，不過孔子說的比較簡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單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，而佛陀的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制戒特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別詳盡。</w:t>
      </w:r>
    </w:p>
    <w:p w:rsidR="008C2BCB" w:rsidRPr="008C2BCB" w:rsidRDefault="008C2BCB" w:rsidP="008C2BC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佛陀所說食的時候是指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從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日出一直到日中之前。所謂非時，就是人影過了一根頭髮一根線到第二天早晨日出之前，如果在這段時間吃，都叫非時。</w:t>
      </w:r>
    </w:p>
    <w:p w:rsidR="008C2BCB" w:rsidRPr="008C2BCB" w:rsidRDefault="008C2BCB" w:rsidP="008C2BC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有一種說法是說六道各有時辰進食，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來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源是《毗羅三昧經》，此經說“早起諸天食，日中三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世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諸佛食，日西畜生食，日暮鬼神食。如欲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斷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六趣，令人入道中，固制定同三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世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佛食。”</w:t>
      </w:r>
    </w:p>
    <w:p w:rsidR="008C2BCB" w:rsidRPr="008C2BCB" w:rsidRDefault="008C2BCB" w:rsidP="008C2BC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照以上《毗羅三昧經》所講六道眾生的吃飯時間不同。我們佛弟子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應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該遵守佛陀的制戒，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應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該和三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世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諸佛的吃飯時間相</w:t>
      </w:r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lastRenderedPageBreak/>
        <w:t>同，一致行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動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，才能算是合理合宜的吃法，否則等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於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犯戒。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對於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這個戒，很多大師都講過，有非時食戒的十大益論，這篇文章講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到受持非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時食這條戒的功德和過失很詳細。</w:t>
      </w:r>
    </w:p>
    <w:p w:rsidR="008C2BCB" w:rsidRPr="008C2BCB" w:rsidRDefault="008C2BCB" w:rsidP="008C2BC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以上講的八戒，在其他的經典中都一致，盛讚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受持八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關齋戒的功德。能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夠受持八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戒，就是離塵入道的聖因，如吞金剛，終必穿腸而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岀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。所以佛陀說，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受持八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戒，功德和阿羅漢相等，與諸佛相齊，所謂“因賅果海，果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徹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因緣”就是這個意思。</w:t>
      </w:r>
    </w:p>
    <w:p w:rsidR="008C2BCB" w:rsidRPr="008C2BCB" w:rsidRDefault="008C2BCB" w:rsidP="008C2BC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但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受持八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戒，就一定要淨念相繼才能叫清淨，能獲得所講的功德，否則，像《大毗婆沙論》講過“有彼廚人，欲害生命，以擬充所食，彼便告曰：我今受戒，不得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殺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生，留待明天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殺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，以充所食。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復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有捕獲怨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敵將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來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至座前，便欲加害，彼請告曰：我今受律儀不得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殺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生，留待明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旦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，依法刑戮。”若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如是受持，世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尊說：“彼所受的律儀，雖有善因，終不獲大果。＂</w:t>
      </w:r>
    </w:p>
    <w:p w:rsidR="008C2BCB" w:rsidRPr="008C2BCB" w:rsidRDefault="008C2BCB" w:rsidP="008C2BC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所以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受持八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齋法戒，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於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受戒以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後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，必須把身心整頓，令與戒法相</w:t>
      </w:r>
      <w:proofErr w:type="gramStart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應</w:t>
      </w:r>
      <w:proofErr w:type="gramEnd"/>
      <w:r w:rsidRPr="008C2BCB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，才是真正的受持，並不只徒有表相，這才可獲大利益。</w:t>
      </w:r>
    </w:p>
    <w:p w:rsidR="008C2BCB" w:rsidRPr="008C2BCB" w:rsidRDefault="008C2BCB" w:rsidP="008C2BC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C2BC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8C2BCB" w:rsidRDefault="001F6F46"/>
    <w:sectPr w:rsidR="001F6F46" w:rsidRPr="008C2BCB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C2BCB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C2BCB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C2BC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C2BCB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0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29932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555777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839870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81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207695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446877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7584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273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72521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06376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4821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3317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18625579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01648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83184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211</Words>
  <Characters>1208</Characters>
  <Application>Microsoft Office Word</Application>
  <DocSecurity>0</DocSecurity>
  <Lines>10</Lines>
  <Paragraphs>2</Paragraphs>
  <ScaleCrop>false</ScaleCrop>
  <Company>国基电</Company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2009-04-18T09:50:00Z</dcterms:created>
  <dcterms:modified xsi:type="dcterms:W3CDTF">2009-04-18T09:52:00Z</dcterms:modified>
</cp:coreProperties>
</file>