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C05" w:rsidRPr="00855C05" w:rsidRDefault="00855C05" w:rsidP="00855C05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 w:val="24"/>
          <w:szCs w:val="24"/>
        </w:rPr>
        <w:drawing>
          <wp:inline distT="0" distB="0" distL="0" distR="0">
            <wp:extent cx="8941715" cy="17393486"/>
            <wp:effectExtent l="19050" t="0" r="0" b="0"/>
            <wp:docPr id="1" name="图片 1" descr="http://manjuvimalakirti.com/acalasword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njuvimalakirti.com/acalasword.files/image00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5603" cy="17401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C05" w:rsidRPr="00855C05" w:rsidRDefault="00855C05" w:rsidP="00855C05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 w:rsidRPr="00855C05">
        <w:rPr>
          <w:rFonts w:ascii="華康中黑體" w:eastAsia="宋体" w:hAnsi="華康中黑體" w:cs="Times New Roman"/>
          <w:b/>
          <w:bCs/>
          <w:color w:val="FF6600"/>
          <w:kern w:val="0"/>
          <w:sz w:val="56"/>
          <w:szCs w:val="56"/>
          <w:lang w:eastAsia="zh-TW"/>
        </w:rPr>
        <w:t>古傳唐密不動明王九字種刀法－</w:t>
      </w:r>
      <w:r w:rsidRPr="00855C05">
        <w:rPr>
          <w:rFonts w:ascii="華康中黑體" w:eastAsia="宋体" w:hAnsi="華康中黑體" w:cs="Times New Roman"/>
          <w:b/>
          <w:bCs/>
          <w:color w:val="FF9900"/>
          <w:kern w:val="0"/>
          <w:sz w:val="56"/>
          <w:szCs w:val="56"/>
          <w:lang w:eastAsia="zh-TW"/>
        </w:rPr>
        <w:t>不動明王火焰刀</w:t>
      </w:r>
      <w:r>
        <w:rPr>
          <w:rFonts w:ascii="華康中黑體" w:eastAsia="宋体" w:hAnsi="華康中黑體" w:cs="Times New Roman" w:hint="eastAsia"/>
          <w:b/>
          <w:bCs/>
          <w:noProof/>
          <w:color w:val="FF9900"/>
          <w:kern w:val="0"/>
          <w:sz w:val="56"/>
          <w:szCs w:val="56"/>
        </w:rPr>
        <w:drawing>
          <wp:inline distT="0" distB="0" distL="0" distR="0">
            <wp:extent cx="573405" cy="573405"/>
            <wp:effectExtent l="0" t="0" r="0" b="0"/>
            <wp:docPr id="2" name="图片 2" descr="http://manjuvimalakirti.com/acalasword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njuvimalakirti.com/acalasword.files/image003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573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C05" w:rsidRPr="00855C05" w:rsidRDefault="00855C05" w:rsidP="00855C05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 w:rsidRPr="00855C05">
        <w:rPr>
          <w:rFonts w:ascii="華康中黑體" w:eastAsia="宋体" w:hAnsi="華康中黑體" w:cs="Times New Roman"/>
          <w:b/>
          <w:bCs/>
          <w:color w:val="000080"/>
          <w:kern w:val="0"/>
          <w:sz w:val="48"/>
          <w:szCs w:val="48"/>
          <w:bdr w:val="single" w:sz="8" w:space="0" w:color="auto" w:frame="1"/>
          <w:lang w:eastAsia="zh-TW"/>
        </w:rPr>
        <w:t>不動明王九字種刀</w:t>
      </w:r>
      <w:r>
        <w:rPr>
          <w:rFonts w:ascii="華康中黑體" w:eastAsia="宋体" w:hAnsi="華康中黑體" w:cs="Times New Roman" w:hint="eastAsia"/>
          <w:b/>
          <w:bCs/>
          <w:noProof/>
          <w:color w:val="000080"/>
          <w:kern w:val="0"/>
          <w:sz w:val="48"/>
          <w:szCs w:val="48"/>
          <w:bdr w:val="single" w:sz="8" w:space="0" w:color="auto" w:frame="1"/>
        </w:rPr>
        <w:drawing>
          <wp:inline distT="0" distB="0" distL="0" distR="0">
            <wp:extent cx="429895" cy="743585"/>
            <wp:effectExtent l="19050" t="0" r="8255" b="0"/>
            <wp:docPr id="3" name="图片 3" descr="http://manjuvimalakirti.com/acalasword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anjuvimalakirti.com/acalasword.files/image004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743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5C05">
        <w:rPr>
          <w:rFonts w:ascii="華康中黑體" w:eastAsia="宋体" w:hAnsi="華康中黑體" w:cs="Times New Roman"/>
          <w:b/>
          <w:bCs/>
          <w:color w:val="000000"/>
          <w:kern w:val="0"/>
          <w:sz w:val="56"/>
          <w:szCs w:val="56"/>
          <w:lang w:eastAsia="zh-TW"/>
        </w:rPr>
        <w:t>，</w:t>
      </w:r>
      <w:r>
        <w:rPr>
          <w:rFonts w:ascii="華康中黑體" w:eastAsia="宋体" w:hAnsi="華康中黑體" w:cs="Times New Roman" w:hint="eastAsia"/>
          <w:b/>
          <w:bCs/>
          <w:noProof/>
          <w:color w:val="000000"/>
          <w:kern w:val="0"/>
          <w:sz w:val="56"/>
          <w:szCs w:val="56"/>
        </w:rPr>
        <w:drawing>
          <wp:inline distT="0" distB="0" distL="0" distR="0">
            <wp:extent cx="2668270" cy="4285615"/>
            <wp:effectExtent l="19050" t="0" r="0" b="0"/>
            <wp:docPr id="4" name="图片 4" descr="http://manjuvimalakirti.com/acalasword.files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anjuvimalakirti.com/acalasword.files/image00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270" cy="4285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5C05">
        <w:rPr>
          <w:rFonts w:ascii="華康儷楷書" w:eastAsia="華康儷楷書" w:hAnsi="Times New Roman" w:cs="Times New Roman" w:hint="eastAsia"/>
          <w:b/>
          <w:bCs/>
          <w:color w:val="FFC000"/>
          <w:kern w:val="0"/>
          <w:sz w:val="36"/>
          <w:szCs w:val="36"/>
          <w:lang w:eastAsia="zh-TW"/>
        </w:rPr>
        <w:t>為古傳唐朝密宗極秘之大法，是不動尊眾多刀法之一種；其德力決可斬除三界中作障之邪神惡妖天魔及精怪！</w:t>
      </w:r>
      <w:r w:rsidRPr="00855C05">
        <w:rPr>
          <w:rFonts w:ascii="華康儷楷書" w:eastAsia="華康儷楷書" w:hAnsi="Times New Roman" w:cs="Times New Roman" w:hint="eastAsia"/>
          <w:b/>
          <w:bCs/>
          <w:color w:val="000000"/>
          <w:kern w:val="0"/>
          <w:sz w:val="36"/>
          <w:szCs w:val="36"/>
          <w:lang w:eastAsia="zh-TW"/>
        </w:rPr>
        <w:t>為衛護如來正道及保護正法修行人最威力明王部武器之一．</w:t>
      </w:r>
      <w:r w:rsidRPr="00855C05">
        <w:rPr>
          <w:rFonts w:ascii="華康儷楷書" w:eastAsia="華康儷楷書" w:hAnsi="Times New Roman" w:cs="Times New Roman" w:hint="eastAsia"/>
          <w:b/>
          <w:bCs/>
          <w:color w:val="33CCCC"/>
          <w:kern w:val="0"/>
          <w:sz w:val="36"/>
          <w:szCs w:val="36"/>
          <w:lang w:eastAsia="zh-TW"/>
        </w:rPr>
        <w:t>其刀至為猛厲，刀身包圍重重火焰</w:t>
      </w:r>
      <w:r>
        <w:rPr>
          <w:rFonts w:ascii="華康儷楷書" w:eastAsia="華康儷楷書" w:hAnsi="Times New Roman" w:cs="Times New Roman"/>
          <w:b/>
          <w:bCs/>
          <w:noProof/>
          <w:color w:val="33CCCC"/>
          <w:kern w:val="0"/>
          <w:sz w:val="36"/>
          <w:szCs w:val="36"/>
        </w:rPr>
        <w:drawing>
          <wp:inline distT="0" distB="0" distL="0" distR="0">
            <wp:extent cx="266065" cy="320675"/>
            <wp:effectExtent l="19050" t="0" r="635" b="0"/>
            <wp:docPr id="5" name="图片 5" descr="http://manjuvimalakirti.com/acalasword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anjuvimalakirti.com/acalasword.files/image004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32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5C05">
        <w:rPr>
          <w:rFonts w:ascii="華康儷楷書" w:eastAsia="華康儷楷書" w:hAnsi="Times New Roman" w:cs="Times New Roman" w:hint="eastAsia"/>
          <w:b/>
          <w:bCs/>
          <w:color w:val="000000"/>
          <w:kern w:val="0"/>
          <w:sz w:val="36"/>
          <w:szCs w:val="36"/>
          <w:lang w:eastAsia="zh-TW"/>
        </w:rPr>
        <w:t>，故亦名不動明王火焰刀．若被明王火焰刀所斬伐之惡靈，</w:t>
      </w:r>
      <w:r w:rsidRPr="00855C05">
        <w:rPr>
          <w:rFonts w:ascii="華康儷楷書" w:eastAsia="華康儷楷書" w:hAnsi="Times New Roman" w:cs="Times New Roman" w:hint="eastAsia"/>
          <w:b/>
          <w:bCs/>
          <w:color w:val="33CCCC"/>
          <w:kern w:val="0"/>
          <w:sz w:val="36"/>
          <w:szCs w:val="36"/>
          <w:lang w:eastAsia="zh-TW"/>
        </w:rPr>
        <w:t>其身首成片片，從此再不能以自身的邪力合體</w:t>
      </w:r>
      <w:r w:rsidRPr="00855C05">
        <w:rPr>
          <w:rFonts w:ascii="華康儷楷書" w:eastAsia="華康儷楷書" w:hAnsi="Times New Roman" w:cs="Times New Roman" w:hint="eastAsia"/>
          <w:b/>
          <w:bCs/>
          <w:color w:val="000000"/>
          <w:kern w:val="0"/>
          <w:sz w:val="36"/>
          <w:szCs w:val="36"/>
          <w:lang w:eastAsia="zh-TW"/>
        </w:rPr>
        <w:t>，</w:t>
      </w:r>
      <w:r w:rsidRPr="00855C05">
        <w:rPr>
          <w:rFonts w:ascii="超研澤中仿" w:eastAsia="宋体" w:hAnsi="超研澤中仿" w:cs="Times New Roman"/>
          <w:b/>
          <w:bCs/>
          <w:color w:val="3366FF"/>
          <w:kern w:val="0"/>
          <w:sz w:val="36"/>
          <w:szCs w:val="36"/>
          <w:lang w:eastAsia="zh-TW"/>
        </w:rPr>
        <w:t>還令其從往日修來之道行亦被減損大半以上</w:t>
      </w:r>
      <w:r w:rsidRPr="00855C05">
        <w:rPr>
          <w:rFonts w:ascii="華康儷楷書" w:eastAsia="華康儷楷書" w:hAnsi="Times New Roman" w:cs="Times New Roman" w:hint="eastAsia"/>
          <w:b/>
          <w:bCs/>
          <w:color w:val="000000"/>
          <w:kern w:val="0"/>
          <w:sz w:val="36"/>
          <w:szCs w:val="36"/>
          <w:lang w:eastAsia="zh-TW"/>
        </w:rPr>
        <w:t>，</w:t>
      </w:r>
      <w:r w:rsidRPr="00855C05">
        <w:rPr>
          <w:rFonts w:ascii="華康儷楷書" w:eastAsia="華康儷楷書" w:hAnsi="Times New Roman" w:cs="Times New Roman" w:hint="eastAsia"/>
          <w:b/>
          <w:bCs/>
          <w:color w:val="FFC000"/>
          <w:kern w:val="0"/>
          <w:sz w:val="36"/>
          <w:szCs w:val="36"/>
          <w:lang w:eastAsia="zh-TW"/>
        </w:rPr>
        <w:t>故此刀對靈界之降伏力及傷害力極大</w:t>
      </w:r>
      <w:r w:rsidRPr="00855C05">
        <w:rPr>
          <w:rFonts w:ascii="華康儷楷書" w:eastAsia="華康儷楷書" w:hAnsi="Times New Roman" w:cs="Times New Roman"/>
          <w:b/>
          <w:bCs/>
          <w:noProof/>
          <w:color w:val="FFC000"/>
          <w:kern w:val="0"/>
          <w:sz w:val="36"/>
          <w:szCs w:val="36"/>
        </w:rPr>
        <w:drawing>
          <wp:inline distT="0" distB="0" distL="0" distR="0">
            <wp:extent cx="116205" cy="211455"/>
            <wp:effectExtent l="19050" t="0" r="0" b="0"/>
            <wp:docPr id="6" name="图片 6" descr="http://manjuvimalakirti.com/acalasword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anjuvimalakirti.com/acalasword.files/image00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5C05">
        <w:rPr>
          <w:rFonts w:ascii="華康儷楷書" w:eastAsia="華康儷楷書" w:hAnsi="Times New Roman" w:cs="Times New Roman" w:hint="eastAsia"/>
          <w:b/>
          <w:bCs/>
          <w:color w:val="FFC000"/>
          <w:kern w:val="0"/>
          <w:sz w:val="36"/>
          <w:szCs w:val="36"/>
          <w:lang w:eastAsia="zh-TW"/>
        </w:rPr>
        <w:t>，就算是魔行高至欲界他化自在天魔王，色界摩醯首羅天魔尊及撒旦魔王亦聞風膽喪！</w:t>
      </w:r>
      <w:r>
        <w:rPr>
          <w:rFonts w:ascii="華康儷楷書" w:eastAsia="華康儷楷書" w:hAnsi="Times New Roman" w:cs="Times New Roman"/>
          <w:b/>
          <w:bCs/>
          <w:noProof/>
          <w:color w:val="33CCCC"/>
          <w:kern w:val="0"/>
          <w:sz w:val="36"/>
          <w:szCs w:val="36"/>
        </w:rPr>
        <w:drawing>
          <wp:inline distT="0" distB="0" distL="0" distR="0">
            <wp:extent cx="116205" cy="211455"/>
            <wp:effectExtent l="19050" t="0" r="0" b="0"/>
            <wp:docPr id="7" name="图片 7" descr="http://manjuvimalakirti.com/acalasword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anjuvimalakirti.com/acalasword.files/image00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C05" w:rsidRPr="00855C05" w:rsidRDefault="00855C05" w:rsidP="00855C05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 w:rsidRPr="00855C05">
        <w:rPr>
          <w:rFonts w:ascii="華康超明體" w:eastAsia="宋体" w:hAnsi="華康超明體" w:cs="Times New Roman"/>
          <w:b/>
          <w:bCs/>
          <w:color w:val="FF6600"/>
          <w:kern w:val="0"/>
          <w:sz w:val="44"/>
          <w:szCs w:val="44"/>
          <w:lang w:eastAsia="zh-TW"/>
        </w:rPr>
        <w:t>不動明王</w:t>
      </w:r>
      <w:r w:rsidRPr="00855C05">
        <w:rPr>
          <w:rFonts w:ascii="華康儷楷書" w:eastAsia="華康儷楷書" w:hAnsi="Times New Roman" w:cs="Times New Roman" w:hint="eastAsia"/>
          <w:b/>
          <w:bCs/>
          <w:color w:val="FF6600"/>
          <w:kern w:val="0"/>
          <w:sz w:val="36"/>
          <w:szCs w:val="36"/>
          <w:lang w:eastAsia="zh-TW"/>
        </w:rPr>
        <w:t>火焰刀法</w:t>
      </w:r>
      <w:r>
        <w:rPr>
          <w:rFonts w:ascii="華康儷楷書" w:eastAsia="華康儷楷書" w:hAnsi="Times New Roman" w:cs="Times New Roman"/>
          <w:b/>
          <w:bCs/>
          <w:noProof/>
          <w:color w:val="33CCCC"/>
          <w:kern w:val="0"/>
          <w:sz w:val="36"/>
          <w:szCs w:val="36"/>
        </w:rPr>
        <w:drawing>
          <wp:inline distT="0" distB="0" distL="0" distR="0">
            <wp:extent cx="116205" cy="211455"/>
            <wp:effectExtent l="19050" t="0" r="0" b="0"/>
            <wp:docPr id="8" name="图片 8" descr="http://manjuvimalakirti.com/acalasword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anjuvimalakirti.com/acalasword.files/image00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5C05">
        <w:rPr>
          <w:rFonts w:ascii="華康儷楷書" w:eastAsia="華康儷楷書" w:hAnsi="Times New Roman" w:cs="Times New Roman" w:hint="eastAsia"/>
          <w:b/>
          <w:bCs/>
          <w:color w:val="000000"/>
          <w:kern w:val="0"/>
          <w:sz w:val="36"/>
          <w:szCs w:val="36"/>
          <w:lang w:eastAsia="zh-TW"/>
        </w:rPr>
        <w:t>，必需配合持戒之戒德所產生之戒力方可施展，</w:t>
      </w:r>
      <w:r w:rsidRPr="00855C05">
        <w:rPr>
          <w:rFonts w:ascii="華康儷楷書" w:eastAsia="華康儷楷書" w:hAnsi="Times New Roman" w:cs="Times New Roman" w:hint="eastAsia"/>
          <w:b/>
          <w:bCs/>
          <w:color w:val="33CCCC"/>
          <w:kern w:val="0"/>
          <w:sz w:val="36"/>
          <w:szCs w:val="36"/>
          <w:lang w:eastAsia="zh-TW"/>
        </w:rPr>
        <w:t>是以不嚴持戒律者絕對不能修學</w:t>
      </w:r>
      <w:r w:rsidRPr="00855C05">
        <w:rPr>
          <w:rFonts w:ascii="華康儷楷書" w:eastAsia="華康儷楷書" w:hAnsi="Times New Roman" w:cs="Times New Roman" w:hint="eastAsia"/>
          <w:b/>
          <w:bCs/>
          <w:color w:val="000000"/>
          <w:kern w:val="0"/>
          <w:sz w:val="36"/>
          <w:szCs w:val="36"/>
          <w:lang w:eastAsia="zh-TW"/>
        </w:rPr>
        <w:t>，</w:t>
      </w:r>
      <w:r w:rsidRPr="00855C05">
        <w:rPr>
          <w:rFonts w:ascii="華康儷楷書" w:eastAsia="華康儷楷書" w:hAnsi="Times New Roman" w:cs="Times New Roman" w:hint="eastAsia"/>
          <w:b/>
          <w:bCs/>
          <w:color w:val="00FFFF"/>
          <w:kern w:val="0"/>
          <w:sz w:val="36"/>
          <w:szCs w:val="36"/>
          <w:lang w:eastAsia="zh-TW"/>
        </w:rPr>
        <w:t>否則必定損害人體微細身之經脈氣血，亦將誤入歧途！</w:t>
      </w:r>
    </w:p>
    <w:p w:rsidR="00855C05" w:rsidRPr="00855C05" w:rsidRDefault="00855C05" w:rsidP="00855C05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 w:rsidRPr="00855C05">
        <w:rPr>
          <w:rFonts w:ascii="華康超明體" w:eastAsia="宋体" w:hAnsi="華康超明體" w:cs="Times New Roman"/>
          <w:b/>
          <w:bCs/>
          <w:color w:val="FF6600"/>
          <w:kern w:val="0"/>
          <w:sz w:val="44"/>
          <w:szCs w:val="44"/>
          <w:lang w:eastAsia="zh-TW"/>
        </w:rPr>
        <w:t>不動明王</w:t>
      </w:r>
      <w:r w:rsidRPr="00855C05">
        <w:rPr>
          <w:rFonts w:ascii="華康儷楷書" w:eastAsia="華康儷楷書" w:hAnsi="Times New Roman" w:cs="Times New Roman" w:hint="eastAsia"/>
          <w:b/>
          <w:bCs/>
          <w:color w:val="FF6600"/>
          <w:kern w:val="0"/>
          <w:sz w:val="36"/>
          <w:szCs w:val="36"/>
          <w:lang w:eastAsia="zh-TW"/>
        </w:rPr>
        <w:t>火焰刀法</w:t>
      </w:r>
      <w:r>
        <w:rPr>
          <w:rFonts w:ascii="華康儷楷書" w:eastAsia="華康儷楷書" w:hAnsi="Times New Roman" w:cs="Times New Roman"/>
          <w:b/>
          <w:bCs/>
          <w:noProof/>
          <w:color w:val="33CCCC"/>
          <w:kern w:val="0"/>
          <w:sz w:val="36"/>
          <w:szCs w:val="36"/>
        </w:rPr>
        <w:drawing>
          <wp:inline distT="0" distB="0" distL="0" distR="0">
            <wp:extent cx="116205" cy="211455"/>
            <wp:effectExtent l="19050" t="0" r="0" b="0"/>
            <wp:docPr id="9" name="图片 9" descr="http://manjuvimalakirti.com/acalasword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anjuvimalakirti.com/acalasword.files/image00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5C05">
        <w:rPr>
          <w:rFonts w:ascii="華康儷楷書" w:eastAsia="華康儷楷書" w:hAnsi="Times New Roman" w:cs="Times New Roman" w:hint="eastAsia"/>
          <w:b/>
          <w:bCs/>
          <w:color w:val="000000"/>
          <w:kern w:val="0"/>
          <w:sz w:val="36"/>
          <w:szCs w:val="36"/>
          <w:lang w:eastAsia="zh-TW"/>
        </w:rPr>
        <w:t>，必需有真師傳授指導之口訣，配合內功戒德所生之戒力及調動氣脈之能量，外功則持以手印真言觀想三密，內外相合，方可修煉成功！</w:t>
      </w:r>
      <w:r>
        <w:rPr>
          <w:rFonts w:ascii="華康中黑體" w:eastAsia="宋体" w:hAnsi="華康中黑體" w:cs="Times New Roman" w:hint="eastAsia"/>
          <w:b/>
          <w:bCs/>
          <w:noProof/>
          <w:color w:val="000080"/>
          <w:kern w:val="0"/>
          <w:sz w:val="48"/>
          <w:szCs w:val="48"/>
        </w:rPr>
        <w:drawing>
          <wp:inline distT="0" distB="0" distL="0" distR="0">
            <wp:extent cx="307340" cy="382270"/>
            <wp:effectExtent l="19050" t="0" r="0" b="0"/>
            <wp:docPr id="10" name="图片 10" descr="http://manjuvimalakirti.com/acalasword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anjuvimalakirti.com/acalasword.files/image004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382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C05" w:rsidRPr="00855C05" w:rsidRDefault="00855C05" w:rsidP="00855C05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 w:rsidRPr="00855C05">
        <w:rPr>
          <w:rFonts w:ascii="華康儷楷書" w:eastAsia="華康儷楷書" w:hAnsi="Times New Roman" w:cs="Times New Roman" w:hint="eastAsia"/>
          <w:b/>
          <w:bCs/>
          <w:color w:val="0070C0"/>
          <w:kern w:val="0"/>
          <w:sz w:val="36"/>
          <w:szCs w:val="36"/>
          <w:lang w:eastAsia="zh-TW"/>
        </w:rPr>
        <w:t>隨佛遠去，將婬心斷，看淡名利悠悠！眼前所戀，轉瞬成空，何苦強執呢？只有跟從正覺如來之路，是唯一不二之法，重拾真心，勿再猶豫！</w:t>
      </w:r>
      <w:r>
        <w:rPr>
          <w:rFonts w:ascii="華康儷楷書" w:eastAsia="華康儷楷書" w:hAnsi="Times New Roman" w:cs="Times New Roman"/>
          <w:b/>
          <w:bCs/>
          <w:noProof/>
          <w:color w:val="CCFFFF"/>
          <w:kern w:val="0"/>
          <w:sz w:val="36"/>
          <w:szCs w:val="36"/>
        </w:rPr>
        <w:drawing>
          <wp:inline distT="0" distB="0" distL="0" distR="0">
            <wp:extent cx="573405" cy="573405"/>
            <wp:effectExtent l="0" t="0" r="0" b="0"/>
            <wp:docPr id="11" name="图片 11" descr="http://manjuvimalakirti.com/acalasword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manjuvimalakirti.com/acalasword.files/image003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573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C05" w:rsidRPr="00855C05" w:rsidRDefault="00855C05" w:rsidP="00855C05">
      <w:pPr>
        <w:widowControl/>
        <w:snapToGrid w:val="0"/>
        <w:jc w:val="left"/>
        <w:rPr>
          <w:rFonts w:ascii="Times New Roman" w:eastAsia="宋体" w:hAnsi="Times New Roman" w:cs="Times New Roman"/>
          <w:color w:val="FFC000"/>
          <w:kern w:val="0"/>
          <w:sz w:val="24"/>
          <w:szCs w:val="24"/>
          <w:lang w:eastAsia="zh-TW"/>
        </w:rPr>
      </w:pPr>
      <w:r w:rsidRPr="00855C05">
        <w:rPr>
          <w:rFonts w:ascii="華康儷楷書" w:eastAsia="華康儷楷書" w:hAnsi="Times New Roman" w:cs="Times New Roman" w:hint="eastAsia"/>
          <w:b/>
          <w:bCs/>
          <w:color w:val="000000"/>
          <w:kern w:val="0"/>
          <w:sz w:val="36"/>
          <w:szCs w:val="36"/>
          <w:lang w:eastAsia="zh-TW"/>
        </w:rPr>
        <w:t xml:space="preserve">　　　　　　　　　　　　　　　　　　　　　　　　　　　　　　　</w:t>
      </w:r>
      <w:r w:rsidRPr="00855C05">
        <w:rPr>
          <w:rFonts w:ascii="華康儷楷書" w:eastAsia="華康儷楷書" w:hAnsi="Times New Roman" w:cs="Times New Roman" w:hint="eastAsia"/>
          <w:b/>
          <w:bCs/>
          <w:color w:val="993300"/>
          <w:kern w:val="0"/>
          <w:sz w:val="36"/>
          <w:szCs w:val="36"/>
          <w:lang w:eastAsia="zh-TW"/>
        </w:rPr>
        <w:t xml:space="preserve">　</w:t>
      </w:r>
      <w:r w:rsidRPr="00855C05">
        <w:rPr>
          <w:rFonts w:ascii="華康儷楷書" w:eastAsia="華康儷楷書" w:hAnsi="Times New Roman" w:cs="Times New Roman" w:hint="eastAsia"/>
          <w:b/>
          <w:bCs/>
          <w:color w:val="333399"/>
          <w:kern w:val="0"/>
          <w:sz w:val="36"/>
          <w:szCs w:val="36"/>
          <w:lang w:eastAsia="zh-TW"/>
        </w:rPr>
        <w:t xml:space="preserve">　</w:t>
      </w:r>
      <w:r w:rsidRPr="00855C05">
        <w:rPr>
          <w:rFonts w:ascii="華康儷楷書" w:eastAsia="華康儷楷書" w:hAnsi="Times New Roman" w:cs="Times New Roman" w:hint="eastAsia"/>
          <w:b/>
          <w:bCs/>
          <w:color w:val="FFC000"/>
          <w:kern w:val="0"/>
          <w:sz w:val="36"/>
          <w:szCs w:val="36"/>
          <w:lang w:eastAsia="zh-TW"/>
        </w:rPr>
        <w:t>文殊摩詰</w:t>
      </w:r>
    </w:p>
    <w:p w:rsidR="00855C05" w:rsidRPr="00855C05" w:rsidRDefault="00855C05" w:rsidP="00855C05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 w:rsidRPr="00855C05">
        <w:rPr>
          <w:rFonts w:ascii="華康中黑體" w:eastAsia="宋体" w:hAnsi="華康中黑體" w:cs="Times New Roman"/>
          <w:b/>
          <w:bCs/>
          <w:color w:val="000000"/>
          <w:kern w:val="0"/>
          <w:sz w:val="36"/>
          <w:szCs w:val="36"/>
          <w:lang w:eastAsia="zh-TW"/>
        </w:rPr>
        <w:t> </w:t>
      </w:r>
    </w:p>
    <w:p w:rsidR="00855C05" w:rsidRPr="00855C05" w:rsidRDefault="00855C05" w:rsidP="00855C05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>
        <w:rPr>
          <w:rFonts w:ascii="超研澤細明" w:eastAsia="宋体" w:hAnsi="超研澤細明" w:cs="Times New Roman" w:hint="eastAsia"/>
          <w:b/>
          <w:bCs/>
          <w:noProof/>
          <w:color w:val="CCFFFF"/>
          <w:kern w:val="0"/>
          <w:sz w:val="36"/>
          <w:szCs w:val="36"/>
        </w:rPr>
        <w:drawing>
          <wp:inline distT="0" distB="0" distL="0" distR="0">
            <wp:extent cx="286385" cy="225425"/>
            <wp:effectExtent l="19050" t="0" r="0" b="0"/>
            <wp:docPr id="12" name="图片 12" descr="http://manjuvimalakirti.com/acalasword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manjuvimalakirti.com/acalasword.files/image006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5C05">
        <w:rPr>
          <w:rFonts w:ascii="細明體" w:eastAsia="宋体" w:hAnsi="細明體" w:cs="Times New Roman"/>
          <w:b/>
          <w:bCs/>
          <w:color w:val="CCFFFF"/>
          <w:kern w:val="0"/>
          <w:sz w:val="36"/>
          <w:szCs w:val="36"/>
          <w:u w:val="single"/>
          <w:lang w:eastAsia="zh-TW"/>
        </w:rPr>
        <w:t> </w:t>
      </w:r>
      <w:r w:rsidRPr="00855C05">
        <w:rPr>
          <w:rFonts w:ascii="超研澤細明" w:eastAsia="宋体" w:hAnsi="超研澤細明" w:cs="Times New Roman"/>
          <w:b/>
          <w:bCs/>
          <w:color w:val="0070C0"/>
          <w:kern w:val="0"/>
          <w:sz w:val="36"/>
          <w:szCs w:val="36"/>
          <w:u w:val="single"/>
          <w:lang w:eastAsia="zh-TW"/>
        </w:rPr>
        <w:t>說明</w:t>
      </w:r>
      <w:r w:rsidRPr="00855C05">
        <w:rPr>
          <w:rFonts w:ascii="超研澤細明" w:eastAsia="宋体" w:hAnsi="超研澤細明" w:cs="Times New Roman"/>
          <w:b/>
          <w:bCs/>
          <w:color w:val="CC99FF"/>
          <w:kern w:val="0"/>
          <w:sz w:val="28"/>
          <w:szCs w:val="28"/>
          <w:u w:val="single"/>
          <w:lang w:eastAsia="zh-TW"/>
        </w:rPr>
        <w:t>：</w:t>
      </w:r>
      <w:r w:rsidRPr="00855C05">
        <w:rPr>
          <w:rFonts w:ascii="超研澤細明" w:eastAsia="宋体" w:hAnsi="超研澤細明" w:cs="Times New Roman"/>
          <w:b/>
          <w:bCs/>
          <w:color w:val="FFC000"/>
          <w:kern w:val="0"/>
          <w:sz w:val="28"/>
          <w:szCs w:val="28"/>
          <w:u w:val="single"/>
          <w:lang w:eastAsia="zh-TW"/>
        </w:rPr>
        <w:t>若以任何形式發布此文，請先來信通知</w:t>
      </w:r>
      <w:r w:rsidRPr="00855C05">
        <w:rPr>
          <w:rFonts w:ascii="超研澤細明" w:eastAsia="宋体" w:hAnsi="超研澤細明" w:cs="Times New Roman"/>
          <w:b/>
          <w:bCs/>
          <w:color w:val="CC99FF"/>
          <w:kern w:val="0"/>
          <w:sz w:val="28"/>
          <w:szCs w:val="28"/>
          <w:lang w:eastAsia="zh-TW"/>
        </w:rPr>
        <w:t>．</w:t>
      </w:r>
    </w:p>
    <w:p w:rsidR="00855C05" w:rsidRPr="00855C05" w:rsidRDefault="00855C05" w:rsidP="00855C05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>
        <w:rPr>
          <w:rFonts w:ascii="華康中黑體" w:eastAsia="宋体" w:hAnsi="華康中黑體" w:cs="Times New Roman" w:hint="eastAsia"/>
          <w:b/>
          <w:bCs/>
          <w:noProof/>
          <w:color w:val="000080"/>
          <w:kern w:val="0"/>
          <w:sz w:val="48"/>
          <w:szCs w:val="48"/>
        </w:rPr>
        <w:drawing>
          <wp:inline distT="0" distB="0" distL="0" distR="0">
            <wp:extent cx="429895" cy="743585"/>
            <wp:effectExtent l="19050" t="0" r="8255" b="0"/>
            <wp:docPr id="13" name="图片 13" descr="http://manjuvimalakirti.com/acalasword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manjuvimalakirti.com/acalasword.files/image004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743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5C05">
        <w:rPr>
          <w:rFonts w:ascii="華康中黑體" w:eastAsia="宋体" w:hAnsi="華康中黑體" w:cs="Times New Roman"/>
          <w:b/>
          <w:bCs/>
          <w:color w:val="FF6600"/>
          <w:kern w:val="0"/>
          <w:sz w:val="36"/>
          <w:szCs w:val="36"/>
          <w:lang w:eastAsia="zh-TW"/>
        </w:rPr>
        <w:t>九字手印參考圖</w:t>
      </w:r>
      <w:r w:rsidRPr="00855C05">
        <w:rPr>
          <w:rFonts w:ascii="華康中黑體" w:eastAsia="宋体" w:hAnsi="華康中黑體" w:cs="Times New Roman"/>
          <w:b/>
          <w:bCs/>
          <w:color w:val="FF6600"/>
          <w:kern w:val="0"/>
          <w:sz w:val="44"/>
          <w:szCs w:val="44"/>
          <w:lang w:eastAsia="zh-TW"/>
        </w:rPr>
        <w:t>：</w:t>
      </w:r>
    </w:p>
    <w:p w:rsidR="00855C05" w:rsidRPr="00855C05" w:rsidRDefault="00855C05" w:rsidP="00855C05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 w:rsidRPr="00855C05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eastAsia="zh-TW"/>
        </w:rPr>
        <w:t> </w:t>
      </w:r>
    </w:p>
    <w:p w:rsidR="00855C05" w:rsidRPr="00855C05" w:rsidRDefault="00855C05" w:rsidP="00855C05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 w:val="24"/>
          <w:szCs w:val="24"/>
        </w:rPr>
        <w:drawing>
          <wp:inline distT="0" distB="0" distL="0" distR="0">
            <wp:extent cx="8509635" cy="9218930"/>
            <wp:effectExtent l="19050" t="0" r="5715" b="0"/>
            <wp:docPr id="14" name="图片 14" descr="http://manjuvimalakirti.com/acalasword.files/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manjuvimalakirti.com/acalasword.files/image00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635" cy="9218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5C05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eastAsia="zh-TW"/>
        </w:rPr>
        <w:t> </w:t>
      </w:r>
      <w:r>
        <w:rPr>
          <w:rFonts w:ascii="Times New Roman" w:eastAsia="宋体" w:hAnsi="Times New Roman" w:cs="Times New Roman"/>
          <w:noProof/>
          <w:color w:val="000000"/>
          <w:kern w:val="0"/>
          <w:sz w:val="24"/>
          <w:szCs w:val="24"/>
        </w:rPr>
        <w:drawing>
          <wp:inline distT="0" distB="0" distL="0" distR="0">
            <wp:extent cx="2333625" cy="2094865"/>
            <wp:effectExtent l="19050" t="0" r="9525" b="0"/>
            <wp:docPr id="15" name="图片 15" descr="http://manjuvimalakirti.com/acalasword.files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manjuvimalakirti.com/acalasword.files/image008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09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5C05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eastAsia="zh-TW"/>
        </w:rPr>
        <w:t> </w:t>
      </w:r>
      <w:r>
        <w:rPr>
          <w:rFonts w:ascii="Times New Roman" w:eastAsia="宋体" w:hAnsi="Times New Roman" w:cs="Times New Roman"/>
          <w:noProof/>
          <w:color w:val="000000"/>
          <w:kern w:val="0"/>
          <w:sz w:val="24"/>
          <w:szCs w:val="24"/>
        </w:rPr>
        <w:drawing>
          <wp:inline distT="0" distB="0" distL="0" distR="0">
            <wp:extent cx="2449830" cy="2245360"/>
            <wp:effectExtent l="19050" t="0" r="7620" b="0"/>
            <wp:docPr id="16" name="图片 16" descr="http://manjuvimalakirti.com/acalasword.files/image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manjuvimalakirti.com/acalasword.files/image009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830" cy="2245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5C05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eastAsia="zh-TW"/>
        </w:rPr>
        <w:t> </w:t>
      </w:r>
      <w:r>
        <w:rPr>
          <w:rFonts w:ascii="華康中黑體" w:eastAsia="宋体" w:hAnsi="華康中黑體" w:cs="Times New Roman" w:hint="eastAsia"/>
          <w:b/>
          <w:bCs/>
          <w:noProof/>
          <w:color w:val="000080"/>
          <w:kern w:val="0"/>
          <w:sz w:val="48"/>
          <w:szCs w:val="48"/>
        </w:rPr>
        <w:drawing>
          <wp:inline distT="0" distB="0" distL="0" distR="0">
            <wp:extent cx="429895" cy="743585"/>
            <wp:effectExtent l="19050" t="0" r="8255" b="0"/>
            <wp:docPr id="17" name="图片 17" descr="http://manjuvimalakirti.com/acalasword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manjuvimalakirti.com/acalasword.files/image004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743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C05" w:rsidRPr="00855C05" w:rsidRDefault="00855C05" w:rsidP="00855C05">
      <w:pPr>
        <w:widowControl/>
        <w:snapToGrid w:val="0"/>
        <w:ind w:firstLine="3080"/>
        <w:jc w:val="left"/>
        <w:rPr>
          <w:rFonts w:ascii="Times New Roman" w:eastAsia="宋体" w:hAnsi="Times New Roman" w:cs="Times New Roman"/>
          <w:color w:val="0070C0"/>
          <w:kern w:val="0"/>
          <w:sz w:val="24"/>
          <w:szCs w:val="24"/>
          <w:lang w:eastAsia="zh-TW"/>
        </w:rPr>
      </w:pPr>
      <w:r w:rsidRPr="00855C05">
        <w:rPr>
          <w:rFonts w:ascii="華康超明體" w:eastAsia="宋体" w:hAnsi="華康超明體" w:cs="Times New Roman"/>
          <w:color w:val="0070C0"/>
          <w:kern w:val="0"/>
          <w:sz w:val="28"/>
          <w:szCs w:val="28"/>
          <w:lang w:eastAsia="zh-TW"/>
        </w:rPr>
        <w:t>不動刀印法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華康中黑體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華康儷楷書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超研澤中仿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華康超明體">
    <w:charset w:val="00"/>
    <w:family w:val="auto"/>
    <w:pitch w:val="default"/>
    <w:sig w:usb0="00000000" w:usb1="00000000" w:usb2="00000000" w:usb3="00000000" w:csb0="00000000" w:csb1="00000000"/>
  </w:font>
  <w:font w:name="超研澤細明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細明體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55C05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55C05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55C0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55C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jpeg"/><Relationship Id="rId5" Type="http://schemas.openxmlformats.org/officeDocument/2006/relationships/image" Target="media/image2.gif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81</Words>
  <Characters>465</Characters>
  <Application>Microsoft Office Word</Application>
  <DocSecurity>0</DocSecurity>
  <Lines>3</Lines>
  <Paragraphs>1</Paragraphs>
  <ScaleCrop>false</ScaleCrop>
  <Company>国基电</Company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2009-04-18T08:29:00Z</dcterms:created>
  <dcterms:modified xsi:type="dcterms:W3CDTF">2009-04-18T08:37:00Z</dcterms:modified>
</cp:coreProperties>
</file>