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0C3" w:rsidRPr="00EF60C3" w:rsidRDefault="00EF60C3" w:rsidP="00EF60C3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60C3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 </w:t>
      </w:r>
      <w:r w:rsidRPr="00EF60C3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慧宝迹霞录（</w:t>
      </w:r>
      <w:r>
        <w:rPr>
          <w:rFonts w:ascii="Arial" w:eastAsia="宋体" w:hAnsi="Arial" w:cs="Arial" w:hint="eastAsia"/>
          <w:b/>
          <w:bCs/>
          <w:color w:val="00007F"/>
          <w:kern w:val="0"/>
          <w:sz w:val="36"/>
          <w:szCs w:val="36"/>
        </w:rPr>
        <w:t>八</w:t>
      </w:r>
      <w:r w:rsidRPr="00EF60C3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）</w:t>
      </w:r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60C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60C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口耳传承中之金刚</w:t>
      </w:r>
      <w:proofErr w:type="gramStart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杵</w:t>
      </w:r>
      <w:proofErr w:type="gramEnd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结构</w:t>
      </w:r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60C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秽迹金刚榼杵的雕刻方法及结构，并没有在汉译的经典中记载或笔</w:t>
      </w:r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之于书，而是以金刚乘独有的口耳清净传承方式而相传继承下来。</w:t>
      </w:r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根据师传的秽迹金刚榼杵，秽迹金刚</w:t>
      </w:r>
      <w:proofErr w:type="gramStart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榼杵是一枝</w:t>
      </w:r>
      <w:proofErr w:type="gramEnd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五股金</w:t>
      </w:r>
      <w:proofErr w:type="gramStart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刚杵如杖</w:t>
      </w:r>
      <w:proofErr w:type="gramEnd"/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形，其结构主要由四层组合而成；分别是</w:t>
      </w:r>
      <w:proofErr w:type="gramStart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杵身上</w:t>
      </w:r>
      <w:proofErr w:type="gramEnd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集合秽迹金刚本</w:t>
      </w:r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尊、八大菩萨摩诃萨（观世音菩萨摩诃萨、弥勒菩萨摩诃萨、虚空</w:t>
      </w:r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藏菩萨摩诃萨、普贤菩萨摩诃萨、金刚手菩萨摩诃萨、妙吉祥菩萨</w:t>
      </w:r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摩诃萨、</w:t>
      </w:r>
      <w:proofErr w:type="gramStart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除盖障菩萨</w:t>
      </w:r>
      <w:proofErr w:type="gramEnd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摩诃萨、地藏菩萨摩诃萨）及护</w:t>
      </w:r>
      <w:proofErr w:type="gramStart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世</w:t>
      </w:r>
      <w:proofErr w:type="gramEnd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四大天王</w:t>
      </w:r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（即东方持国天王、南方增长天王、西方广目天王、北方多闻天）</w:t>
      </w:r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的功德法力而成就。是以</w:t>
      </w:r>
      <w:proofErr w:type="gramStart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金刚杵最上层</w:t>
      </w:r>
      <w:proofErr w:type="gramEnd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必需刻上本尊之三面九目</w:t>
      </w:r>
      <w:proofErr w:type="gramStart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忿</w:t>
      </w:r>
      <w:proofErr w:type="gramEnd"/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怒降魔</w:t>
      </w:r>
      <w:proofErr w:type="gramEnd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形相，第二层要刻上八大菩萨摩诃萨之慈悲圣容，最下层则</w:t>
      </w:r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刻划</w:t>
      </w:r>
      <w:proofErr w:type="gramEnd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四大天王之威猛脸相。秽迹金刚榼杵中层（第三层）是中空</w:t>
      </w:r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的，其作用是可以打开</w:t>
      </w:r>
      <w:proofErr w:type="gramStart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来作装脏之</w:t>
      </w:r>
      <w:proofErr w:type="gramEnd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用。</w:t>
      </w:r>
      <w:proofErr w:type="gramStart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至于装脏之</w:t>
      </w:r>
      <w:proofErr w:type="gramEnd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方法及内容，因</w:t>
      </w:r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有不共三昧</w:t>
      </w:r>
      <w:proofErr w:type="gramStart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耶本誓</w:t>
      </w:r>
      <w:proofErr w:type="gramEnd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制约，是以必经真师传授本法后方可学习，亦属</w:t>
      </w:r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口耳传承的一部份，故于此未能写出。</w:t>
      </w:r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60C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秽迹金刚法杵之妙用</w:t>
      </w:r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60C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雕刻秽迹金刚榼杵之目的，是以杵为坛修法，而不须另建坛城，如</w:t>
      </w:r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修持《准提佛母法》一样，以准提神镜为坛。一般念动秽迹金刚真</w:t>
      </w:r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言十万遍（遍数随行者个别不同根基而有异），</w:t>
      </w:r>
      <w:proofErr w:type="gramStart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法杵即从</w:t>
      </w:r>
      <w:proofErr w:type="gramEnd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坛中或水</w:t>
      </w:r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中飞出而展现出各种神变，自会感得本尊现身加持，满足行者各种</w:t>
      </w:r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善心愿求，亦随行者使唤；精诚念诵满三十万遍、四十万遍，一步</w:t>
      </w:r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步修下去</w:t>
      </w:r>
      <w:proofErr w:type="gramEnd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，本尊便为行者授菩提之记，使身心</w:t>
      </w:r>
      <w:proofErr w:type="gramStart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从此得</w:t>
      </w:r>
      <w:proofErr w:type="gramEnd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解脱。</w:t>
      </w:r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杵常供</w:t>
      </w:r>
      <w:proofErr w:type="gramEnd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坛中，修法可手持，</w:t>
      </w:r>
      <w:proofErr w:type="gramStart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忿怒拳持之</w:t>
      </w:r>
      <w:proofErr w:type="gramEnd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，运心观本尊；或想其字</w:t>
      </w:r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种，口诵大力明，</w:t>
      </w:r>
      <w:proofErr w:type="gramStart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本尊降坛城</w:t>
      </w:r>
      <w:proofErr w:type="gramEnd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，必得其加护！斯</w:t>
      </w:r>
      <w:proofErr w:type="gramStart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法成就前</w:t>
      </w:r>
      <w:proofErr w:type="gramEnd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，无向人</w:t>
      </w:r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宣说；若衒卖境界，</w:t>
      </w:r>
      <w:proofErr w:type="gramStart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法失亦</w:t>
      </w:r>
      <w:proofErr w:type="gramEnd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破戒．常修慈悲行，保众</w:t>
      </w:r>
      <w:proofErr w:type="gramStart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不</w:t>
      </w:r>
      <w:proofErr w:type="gramEnd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入魔；菩提</w:t>
      </w:r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愿在前，亦不堕妖道．平常</w:t>
      </w:r>
      <w:proofErr w:type="gramStart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默持咒</w:t>
      </w:r>
      <w:proofErr w:type="gramEnd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，不可高声</w:t>
      </w:r>
      <w:proofErr w:type="gramStart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喧</w:t>
      </w:r>
      <w:proofErr w:type="gramEnd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；恐惊</w:t>
      </w:r>
      <w:proofErr w:type="gramStart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怖</w:t>
      </w:r>
      <w:proofErr w:type="gramEnd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鬼神，有</w:t>
      </w:r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损自道行</w:t>
      </w:r>
      <w:proofErr w:type="gramEnd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．杵头向己身，</w:t>
      </w:r>
      <w:proofErr w:type="gramStart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杵端勿</w:t>
      </w:r>
      <w:proofErr w:type="gramEnd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向人，皆</w:t>
      </w:r>
      <w:proofErr w:type="gramStart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由大力</w:t>
      </w:r>
      <w:proofErr w:type="gramEnd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杵，深具诛灭力．</w:t>
      </w:r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真言未满日，戒行未足时，默默自修行，不可显法力；若遇危急</w:t>
      </w:r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难，身被妖魔侵，</w:t>
      </w:r>
      <w:proofErr w:type="gramStart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结印诵真言</w:t>
      </w:r>
      <w:proofErr w:type="gramEnd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</w:t>
      </w:r>
      <w:proofErr w:type="gramStart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本尊临摄护</w:t>
      </w:r>
      <w:proofErr w:type="gramEnd"/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！</w:t>
      </w:r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  <w:r w:rsidRPr="00EF60C3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 xml:space="preserve">         </w:t>
      </w:r>
      <w:r w:rsidRPr="00EF60C3">
        <w:rPr>
          <w:rFonts w:ascii="Arial" w:eastAsia="宋体" w:hAnsi="Arial" w:cs="Arial"/>
          <w:b/>
          <w:bCs/>
          <w:color w:val="FF7F00"/>
          <w:kern w:val="0"/>
          <w:sz w:val="27"/>
          <w:szCs w:val="27"/>
        </w:rPr>
        <w:t>得道高名界外传</w:t>
      </w:r>
      <w:r w:rsidRPr="00EF60C3">
        <w:rPr>
          <w:rFonts w:ascii="Arial" w:eastAsia="宋体" w:hAnsi="Arial" w:cs="Arial"/>
          <w:b/>
          <w:bCs/>
          <w:color w:val="FF7F00"/>
          <w:kern w:val="0"/>
          <w:sz w:val="27"/>
          <w:szCs w:val="27"/>
        </w:rPr>
        <w:t xml:space="preserve"> </w:t>
      </w:r>
      <w:r w:rsidRPr="00EF60C3">
        <w:rPr>
          <w:rFonts w:ascii="Arial" w:eastAsia="宋体" w:hAnsi="Arial" w:cs="Arial"/>
          <w:b/>
          <w:bCs/>
          <w:color w:val="FF7F00"/>
          <w:kern w:val="0"/>
          <w:sz w:val="27"/>
          <w:szCs w:val="27"/>
        </w:rPr>
        <w:t>九龙战服拜师尊</w:t>
      </w:r>
      <w:r w:rsidRPr="00EF60C3">
        <w:rPr>
          <w:rFonts w:ascii="Arial" w:eastAsia="宋体" w:hAnsi="Arial" w:cs="Arial"/>
          <w:b/>
          <w:bCs/>
          <w:color w:val="FF7F00"/>
          <w:kern w:val="0"/>
          <w:sz w:val="27"/>
          <w:szCs w:val="27"/>
        </w:rPr>
        <w:br/>
        <w:t xml:space="preserve">         </w:t>
      </w:r>
    </w:p>
    <w:p w:rsidR="00EF60C3" w:rsidRPr="00EF60C3" w:rsidRDefault="00EF60C3" w:rsidP="00EF60C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F60C3">
        <w:rPr>
          <w:rFonts w:ascii="Arial" w:eastAsia="宋体" w:hAnsi="Arial" w:cs="Arial"/>
          <w:b/>
          <w:bCs/>
          <w:color w:val="FF7F00"/>
          <w:kern w:val="0"/>
          <w:sz w:val="27"/>
          <w:szCs w:val="27"/>
        </w:rPr>
        <w:t xml:space="preserve">         </w:t>
      </w:r>
      <w:r w:rsidRPr="00EF60C3">
        <w:rPr>
          <w:rFonts w:ascii="Arial" w:eastAsia="宋体" w:hAnsi="Arial" w:cs="Arial"/>
          <w:b/>
          <w:bCs/>
          <w:color w:val="FF7F00"/>
          <w:kern w:val="0"/>
          <w:sz w:val="27"/>
          <w:szCs w:val="27"/>
        </w:rPr>
        <w:t>秽迹真言</w:t>
      </w:r>
      <w:proofErr w:type="gramStart"/>
      <w:r w:rsidRPr="00EF60C3">
        <w:rPr>
          <w:rFonts w:ascii="Arial" w:eastAsia="宋体" w:hAnsi="Arial" w:cs="Arial"/>
          <w:b/>
          <w:bCs/>
          <w:color w:val="FF7F00"/>
          <w:kern w:val="0"/>
          <w:sz w:val="27"/>
          <w:szCs w:val="27"/>
        </w:rPr>
        <w:t>堪</w:t>
      </w:r>
      <w:proofErr w:type="gramEnd"/>
      <w:r w:rsidRPr="00EF60C3">
        <w:rPr>
          <w:rFonts w:ascii="Arial" w:eastAsia="宋体" w:hAnsi="Arial" w:cs="Arial"/>
          <w:b/>
          <w:bCs/>
          <w:color w:val="FF7F00"/>
          <w:kern w:val="0"/>
          <w:sz w:val="27"/>
          <w:szCs w:val="27"/>
        </w:rPr>
        <w:t>指授</w:t>
      </w:r>
      <w:r w:rsidRPr="00EF60C3">
        <w:rPr>
          <w:rFonts w:ascii="Arial" w:eastAsia="宋体" w:hAnsi="Arial" w:cs="Arial"/>
          <w:b/>
          <w:bCs/>
          <w:color w:val="FF7F00"/>
          <w:kern w:val="0"/>
          <w:sz w:val="27"/>
          <w:szCs w:val="27"/>
        </w:rPr>
        <w:t xml:space="preserve"> </w:t>
      </w:r>
      <w:r w:rsidRPr="00EF60C3">
        <w:rPr>
          <w:rFonts w:ascii="Arial" w:eastAsia="宋体" w:hAnsi="Arial" w:cs="Arial"/>
          <w:b/>
          <w:bCs/>
          <w:color w:val="FF7F00"/>
          <w:kern w:val="0"/>
          <w:sz w:val="27"/>
          <w:szCs w:val="27"/>
        </w:rPr>
        <w:t>今世相随是有缘</w:t>
      </w:r>
    </w:p>
    <w:p w:rsidR="001F6F46" w:rsidRPr="00EF60C3" w:rsidRDefault="001F6F46"/>
    <w:sectPr w:rsidR="001F6F46" w:rsidRPr="00EF60C3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F60C3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EF60C3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27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4488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8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991093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809105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36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797399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717870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85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1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870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3329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9028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132</Words>
  <Characters>757</Characters>
  <Application>Microsoft Office Word</Application>
  <DocSecurity>0</DocSecurity>
  <Lines>6</Lines>
  <Paragraphs>1</Paragraphs>
  <ScaleCrop>false</ScaleCrop>
  <Company>国基电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2009-04-17T23:02:00Z</dcterms:created>
  <dcterms:modified xsi:type="dcterms:W3CDTF">2009-04-17T23:04:00Z</dcterms:modified>
</cp:coreProperties>
</file>